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FF" w:rsidRDefault="00AB6BFF" w:rsidP="00AB6BFF"/>
    <w:tbl>
      <w:tblPr>
        <w:tblW w:w="5000" w:type="pct"/>
        <w:tblLook w:val="01E0" w:firstRow="1" w:lastRow="1" w:firstColumn="1" w:lastColumn="1" w:noHBand="0" w:noVBand="0"/>
      </w:tblPr>
      <w:tblGrid>
        <w:gridCol w:w="3725"/>
        <w:gridCol w:w="589"/>
        <w:gridCol w:w="5598"/>
      </w:tblGrid>
      <w:tr w:rsidR="00AB6BFF" w:rsidTr="002561B2">
        <w:tc>
          <w:tcPr>
            <w:tcW w:w="1879" w:type="pct"/>
          </w:tcPr>
          <w:p w:rsidR="00AB6BFF" w:rsidRDefault="00AC3BA8" w:rsidP="00CE6557">
            <w:r>
              <w:rPr>
                <w:noProof/>
                <w:lang w:eastAsia="en-AU"/>
              </w:rPr>
              <w:drawing>
                <wp:inline distT="0" distB="0" distL="0" distR="0">
                  <wp:extent cx="1895475" cy="542925"/>
                  <wp:effectExtent l="19050" t="0" r="9525" b="0"/>
                  <wp:docPr id="1" name="Picture 1"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8" cstate="print"/>
                          <a:srcRect/>
                          <a:stretch>
                            <a:fillRect/>
                          </a:stretch>
                        </pic:blipFill>
                        <pic:spPr bwMode="auto">
                          <a:xfrm>
                            <a:off x="0" y="0"/>
                            <a:ext cx="1895475" cy="542925"/>
                          </a:xfrm>
                          <a:prstGeom prst="rect">
                            <a:avLst/>
                          </a:prstGeom>
                          <a:noFill/>
                          <a:ln w="9525">
                            <a:noFill/>
                            <a:miter lim="800000"/>
                            <a:headEnd/>
                            <a:tailEnd/>
                          </a:ln>
                        </pic:spPr>
                      </pic:pic>
                    </a:graphicData>
                  </a:graphic>
                </wp:inline>
              </w:drawing>
            </w:r>
          </w:p>
        </w:tc>
        <w:tc>
          <w:tcPr>
            <w:tcW w:w="297" w:type="pct"/>
            <w:tcBorders>
              <w:right w:val="threeDEngrave" w:sz="24" w:space="0" w:color="auto"/>
            </w:tcBorders>
          </w:tcPr>
          <w:p w:rsidR="00AB6BFF" w:rsidRDefault="00AB6BFF" w:rsidP="00CE6557"/>
        </w:tc>
        <w:tc>
          <w:tcPr>
            <w:tcW w:w="2824" w:type="pct"/>
            <w:tcBorders>
              <w:top w:val="threeDEngrave" w:sz="24" w:space="0" w:color="auto"/>
              <w:left w:val="threeDEngrave" w:sz="24" w:space="0" w:color="auto"/>
              <w:bottom w:val="threeDEmboss" w:sz="24" w:space="0" w:color="auto"/>
              <w:right w:val="threeDEmboss" w:sz="24" w:space="0" w:color="auto"/>
            </w:tcBorders>
          </w:tcPr>
          <w:p w:rsidR="00AB6BFF" w:rsidRPr="00A74A44" w:rsidRDefault="00AB6BFF" w:rsidP="00A74A44">
            <w:pPr>
              <w:spacing w:before="60"/>
              <w:jc w:val="center"/>
              <w:rPr>
                <w:b/>
                <w:smallCaps/>
                <w:sz w:val="20"/>
                <w:szCs w:val="20"/>
              </w:rPr>
            </w:pPr>
            <w:r w:rsidRPr="00A74A44">
              <w:rPr>
                <w:b/>
                <w:smallCaps/>
                <w:sz w:val="20"/>
                <w:szCs w:val="20"/>
              </w:rPr>
              <w:t>Form B</w:t>
            </w:r>
          </w:p>
          <w:p w:rsidR="00AB6BFF" w:rsidRPr="00A74A44" w:rsidRDefault="00AB6BFF" w:rsidP="00A74A44">
            <w:pPr>
              <w:spacing w:before="60"/>
              <w:jc w:val="center"/>
              <w:rPr>
                <w:b/>
                <w:smallCaps/>
                <w:sz w:val="28"/>
                <w:szCs w:val="28"/>
              </w:rPr>
            </w:pPr>
            <w:r w:rsidRPr="00A74A44">
              <w:rPr>
                <w:b/>
                <w:smallCaps/>
                <w:sz w:val="28"/>
                <w:szCs w:val="28"/>
              </w:rPr>
              <w:t>Achievements and Objectives</w:t>
            </w:r>
          </w:p>
          <w:p w:rsidR="00AB6BFF" w:rsidRDefault="00AB6BFF" w:rsidP="00A74A44">
            <w:pPr>
              <w:spacing w:before="60"/>
              <w:jc w:val="center"/>
            </w:pPr>
          </w:p>
        </w:tc>
      </w:tr>
    </w:tbl>
    <w:p w:rsidR="00AB6BFF" w:rsidRPr="001D493C" w:rsidRDefault="00AB6BFF" w:rsidP="00AB6BFF"/>
    <w:tbl>
      <w:tblPr>
        <w:tblW w:w="5000" w:type="pct"/>
        <w:tblLook w:val="0000" w:firstRow="0" w:lastRow="0" w:firstColumn="0" w:lastColumn="0" w:noHBand="0" w:noVBand="0"/>
      </w:tblPr>
      <w:tblGrid>
        <w:gridCol w:w="2539"/>
        <w:gridCol w:w="7403"/>
      </w:tblGrid>
      <w:tr w:rsidR="00AB6BFF" w:rsidRPr="001D493C" w:rsidTr="002561B2">
        <w:tc>
          <w:tcPr>
            <w:tcW w:w="1277" w:type="pct"/>
            <w:tcBorders>
              <w:top w:val="single" w:sz="12" w:space="0" w:color="auto"/>
              <w:left w:val="single" w:sz="12" w:space="0" w:color="auto"/>
              <w:bottom w:val="single" w:sz="6" w:space="0" w:color="auto"/>
            </w:tcBorders>
          </w:tcPr>
          <w:p w:rsidR="00AB6BFF" w:rsidRPr="001D493C" w:rsidRDefault="00AB6BFF" w:rsidP="00CE6557">
            <w:pPr>
              <w:rPr>
                <w:b/>
              </w:rPr>
            </w:pPr>
            <w:r w:rsidRPr="001D493C">
              <w:rPr>
                <w:b/>
              </w:rPr>
              <w:t>Name</w:t>
            </w:r>
          </w:p>
        </w:tc>
        <w:tc>
          <w:tcPr>
            <w:tcW w:w="3723" w:type="pct"/>
            <w:tcBorders>
              <w:top w:val="single" w:sz="12" w:space="0" w:color="0000FF"/>
              <w:left w:val="single" w:sz="6" w:space="0" w:color="0000FF"/>
              <w:bottom w:val="single" w:sz="6" w:space="0" w:color="0000FF"/>
              <w:right w:val="single" w:sz="12" w:space="0" w:color="0000FF"/>
            </w:tcBorders>
          </w:tcPr>
          <w:p w:rsidR="00AB6BFF" w:rsidRPr="001D493C" w:rsidRDefault="00AB6BFF" w:rsidP="00CE6557">
            <w:pPr>
              <w:ind w:right="90"/>
              <w:rPr>
                <w:b/>
              </w:rPr>
            </w:pPr>
          </w:p>
        </w:tc>
      </w:tr>
      <w:tr w:rsidR="00AB6BFF" w:rsidRPr="001D493C" w:rsidTr="002561B2">
        <w:tc>
          <w:tcPr>
            <w:tcW w:w="1277" w:type="pct"/>
            <w:tcBorders>
              <w:top w:val="single" w:sz="6" w:space="0" w:color="auto"/>
              <w:left w:val="single" w:sz="12" w:space="0" w:color="auto"/>
              <w:bottom w:val="single" w:sz="6" w:space="0" w:color="auto"/>
            </w:tcBorders>
          </w:tcPr>
          <w:p w:rsidR="00AB6BFF" w:rsidRPr="001D493C" w:rsidRDefault="00AB6BFF" w:rsidP="00CE6557">
            <w:pPr>
              <w:rPr>
                <w:b/>
              </w:rPr>
            </w:pPr>
            <w:r w:rsidRPr="001D493C">
              <w:rPr>
                <w:b/>
              </w:rPr>
              <w:t>Position</w:t>
            </w:r>
          </w:p>
        </w:tc>
        <w:tc>
          <w:tcPr>
            <w:tcW w:w="3723" w:type="pct"/>
            <w:tcBorders>
              <w:top w:val="single" w:sz="6" w:space="0" w:color="0000FF"/>
              <w:left w:val="single" w:sz="6" w:space="0" w:color="0000FF"/>
              <w:bottom w:val="single" w:sz="6" w:space="0" w:color="0000FF"/>
              <w:right w:val="single" w:sz="12" w:space="0" w:color="0000FF"/>
            </w:tcBorders>
          </w:tcPr>
          <w:p w:rsidR="00AB6BFF" w:rsidRPr="001D493C" w:rsidRDefault="00AB6BFF" w:rsidP="00CE6557">
            <w:pPr>
              <w:ind w:right="90"/>
              <w:rPr>
                <w:b/>
              </w:rPr>
            </w:pPr>
          </w:p>
        </w:tc>
      </w:tr>
      <w:tr w:rsidR="00AB6BFF" w:rsidRPr="001D493C" w:rsidTr="002561B2">
        <w:tc>
          <w:tcPr>
            <w:tcW w:w="1277" w:type="pct"/>
            <w:tcBorders>
              <w:top w:val="single" w:sz="6" w:space="0" w:color="auto"/>
              <w:left w:val="single" w:sz="12" w:space="0" w:color="auto"/>
              <w:bottom w:val="single" w:sz="6" w:space="0" w:color="auto"/>
            </w:tcBorders>
          </w:tcPr>
          <w:p w:rsidR="00AB6BFF" w:rsidRPr="001D493C" w:rsidRDefault="00AB6BFF" w:rsidP="00CE6557">
            <w:pPr>
              <w:rPr>
                <w:b/>
              </w:rPr>
            </w:pPr>
            <w:r w:rsidRPr="001D493C">
              <w:rPr>
                <w:b/>
              </w:rPr>
              <w:t>Organisation Unit</w:t>
            </w:r>
          </w:p>
        </w:tc>
        <w:tc>
          <w:tcPr>
            <w:tcW w:w="3723" w:type="pct"/>
            <w:tcBorders>
              <w:top w:val="single" w:sz="6" w:space="0" w:color="0000FF"/>
              <w:left w:val="single" w:sz="6" w:space="0" w:color="0000FF"/>
              <w:bottom w:val="single" w:sz="6" w:space="0" w:color="0000FF"/>
              <w:right w:val="single" w:sz="12" w:space="0" w:color="0000FF"/>
            </w:tcBorders>
          </w:tcPr>
          <w:p w:rsidR="00AB6BFF" w:rsidRPr="001D493C" w:rsidRDefault="00AB6BFF" w:rsidP="00CE6557">
            <w:pPr>
              <w:ind w:right="90"/>
              <w:rPr>
                <w:b/>
              </w:rPr>
            </w:pPr>
          </w:p>
        </w:tc>
      </w:tr>
      <w:tr w:rsidR="00AB6BFF" w:rsidRPr="001D493C" w:rsidTr="002561B2">
        <w:tc>
          <w:tcPr>
            <w:tcW w:w="1277" w:type="pct"/>
            <w:tcBorders>
              <w:top w:val="single" w:sz="6" w:space="0" w:color="auto"/>
              <w:left w:val="single" w:sz="12" w:space="0" w:color="auto"/>
              <w:bottom w:val="single" w:sz="6" w:space="0" w:color="auto"/>
            </w:tcBorders>
          </w:tcPr>
          <w:p w:rsidR="00AB6BFF" w:rsidRPr="001D493C" w:rsidRDefault="00AB6BFF" w:rsidP="00CE6557">
            <w:pPr>
              <w:rPr>
                <w:b/>
              </w:rPr>
            </w:pPr>
            <w:r w:rsidRPr="001D493C">
              <w:rPr>
                <w:b/>
              </w:rPr>
              <w:t>Appraiser’s Name</w:t>
            </w:r>
          </w:p>
        </w:tc>
        <w:tc>
          <w:tcPr>
            <w:tcW w:w="3723" w:type="pct"/>
            <w:tcBorders>
              <w:top w:val="single" w:sz="6" w:space="0" w:color="0000FF"/>
              <w:left w:val="single" w:sz="6" w:space="0" w:color="0000FF"/>
              <w:bottom w:val="single" w:sz="6" w:space="0" w:color="0000FF"/>
              <w:right w:val="single" w:sz="12" w:space="0" w:color="0000FF"/>
            </w:tcBorders>
          </w:tcPr>
          <w:p w:rsidR="00AB6BFF" w:rsidRPr="001D493C" w:rsidRDefault="00AB6BFF" w:rsidP="00CE6557">
            <w:pPr>
              <w:ind w:right="90"/>
              <w:rPr>
                <w:b/>
              </w:rPr>
            </w:pPr>
          </w:p>
        </w:tc>
      </w:tr>
      <w:tr w:rsidR="00AB6BFF" w:rsidRPr="001D493C" w:rsidTr="002561B2">
        <w:tc>
          <w:tcPr>
            <w:tcW w:w="1277" w:type="pct"/>
            <w:tcBorders>
              <w:top w:val="single" w:sz="6" w:space="0" w:color="auto"/>
              <w:left w:val="single" w:sz="12" w:space="0" w:color="auto"/>
              <w:bottom w:val="single" w:sz="12" w:space="0" w:color="auto"/>
            </w:tcBorders>
          </w:tcPr>
          <w:p w:rsidR="00AB6BFF" w:rsidRPr="001D493C" w:rsidRDefault="00AB6BFF" w:rsidP="00CE6557">
            <w:pPr>
              <w:rPr>
                <w:b/>
              </w:rPr>
            </w:pPr>
            <w:r w:rsidRPr="001D493C">
              <w:rPr>
                <w:b/>
              </w:rPr>
              <w:t>Date of Interview</w:t>
            </w:r>
          </w:p>
        </w:tc>
        <w:tc>
          <w:tcPr>
            <w:tcW w:w="3723" w:type="pct"/>
            <w:tcBorders>
              <w:top w:val="single" w:sz="6" w:space="0" w:color="0000FF"/>
              <w:left w:val="single" w:sz="6" w:space="0" w:color="0000FF"/>
              <w:bottom w:val="single" w:sz="12" w:space="0" w:color="0000FF"/>
              <w:right w:val="single" w:sz="12" w:space="0" w:color="0000FF"/>
            </w:tcBorders>
          </w:tcPr>
          <w:p w:rsidR="00AB6BFF" w:rsidRPr="001D493C" w:rsidRDefault="00AB6BFF" w:rsidP="00CE6557">
            <w:pPr>
              <w:ind w:right="90"/>
              <w:rPr>
                <w:b/>
              </w:rPr>
            </w:pPr>
          </w:p>
        </w:tc>
      </w:tr>
    </w:tbl>
    <w:p w:rsidR="00AB6BFF" w:rsidRPr="001D493C" w:rsidRDefault="00AB6BFF" w:rsidP="00AB6BFF">
      <w:pPr>
        <w:rPr>
          <w:b/>
        </w:rPr>
      </w:pPr>
    </w:p>
    <w:p w:rsidR="00AB6BFF" w:rsidRDefault="00AB6BFF" w:rsidP="00AB6BFF">
      <w:pPr>
        <w:rPr>
          <w:color w:val="auto"/>
        </w:rPr>
      </w:pPr>
    </w:p>
    <w:p w:rsidR="00AB6BFF" w:rsidRPr="00392798" w:rsidRDefault="00AB6BFF" w:rsidP="00AB6BFF">
      <w:pPr>
        <w:rPr>
          <w:i/>
          <w:sz w:val="20"/>
          <w:szCs w:val="20"/>
        </w:rPr>
      </w:pPr>
      <w:r w:rsidRPr="00392798">
        <w:rPr>
          <w:color w:val="auto"/>
          <w:sz w:val="20"/>
          <w:szCs w:val="20"/>
        </w:rPr>
        <w:t xml:space="preserve">Teaching and Research, Teaching </w:t>
      </w:r>
      <w:r w:rsidR="00911BFF">
        <w:rPr>
          <w:color w:val="auto"/>
          <w:sz w:val="20"/>
          <w:szCs w:val="20"/>
        </w:rPr>
        <w:t>Focused</w:t>
      </w:r>
      <w:r w:rsidR="00F94BC2">
        <w:rPr>
          <w:color w:val="auto"/>
          <w:sz w:val="20"/>
          <w:szCs w:val="20"/>
        </w:rPr>
        <w:t xml:space="preserve">, </w:t>
      </w:r>
      <w:r w:rsidRPr="00392798">
        <w:rPr>
          <w:color w:val="auto"/>
          <w:sz w:val="20"/>
          <w:szCs w:val="20"/>
        </w:rPr>
        <w:t xml:space="preserve">Research </w:t>
      </w:r>
      <w:r w:rsidR="00911BFF">
        <w:rPr>
          <w:color w:val="auto"/>
          <w:sz w:val="20"/>
          <w:szCs w:val="20"/>
        </w:rPr>
        <w:t>Focused</w:t>
      </w:r>
      <w:r w:rsidR="00F94BC2">
        <w:rPr>
          <w:color w:val="auto"/>
          <w:sz w:val="20"/>
          <w:szCs w:val="20"/>
        </w:rPr>
        <w:t xml:space="preserve"> and Clinical Academic</w:t>
      </w:r>
      <w:r>
        <w:rPr>
          <w:color w:val="auto"/>
          <w:sz w:val="20"/>
          <w:szCs w:val="20"/>
        </w:rPr>
        <w:t xml:space="preserve"> Staff complete this form with their supervisor/s as part of the University appraisal processes.  Staff should </w:t>
      </w:r>
      <w:r w:rsidRPr="00392798">
        <w:rPr>
          <w:color w:val="auto"/>
          <w:sz w:val="20"/>
          <w:szCs w:val="20"/>
        </w:rPr>
        <w:t>choos</w:t>
      </w:r>
      <w:r>
        <w:rPr>
          <w:color w:val="auto"/>
          <w:sz w:val="20"/>
          <w:szCs w:val="20"/>
        </w:rPr>
        <w:t>e</w:t>
      </w:r>
      <w:r w:rsidRPr="00392798">
        <w:rPr>
          <w:color w:val="auto"/>
          <w:sz w:val="20"/>
          <w:szCs w:val="20"/>
        </w:rPr>
        <w:t xml:space="preserve"> the areas which reflect their particular kind of employment and their current mix of duties.  </w:t>
      </w:r>
    </w:p>
    <w:p w:rsidR="00AB6BFF" w:rsidRPr="00392798" w:rsidRDefault="00AB6BFF" w:rsidP="00AB6BFF">
      <w:pPr>
        <w:rPr>
          <w:color w:val="auto"/>
          <w:sz w:val="20"/>
          <w:szCs w:val="20"/>
        </w:rPr>
      </w:pPr>
    </w:p>
    <w:p w:rsidR="00AB6BFF" w:rsidRPr="00392798" w:rsidRDefault="00AB6BFF" w:rsidP="00AB6BFF">
      <w:pPr>
        <w:rPr>
          <w:b/>
          <w:sz w:val="20"/>
          <w:szCs w:val="20"/>
        </w:rPr>
      </w:pPr>
      <w:r w:rsidRPr="00392798">
        <w:rPr>
          <w:b/>
          <w:sz w:val="20"/>
          <w:szCs w:val="20"/>
        </w:rPr>
        <w:t>1</w:t>
      </w:r>
      <w:r w:rsidR="00007994">
        <w:rPr>
          <w:b/>
          <w:sz w:val="20"/>
          <w:szCs w:val="20"/>
        </w:rPr>
        <w:t>.</w:t>
      </w:r>
      <w:r w:rsidRPr="00392798">
        <w:rPr>
          <w:b/>
          <w:sz w:val="20"/>
          <w:szCs w:val="20"/>
        </w:rPr>
        <w:t xml:space="preserve"> </w:t>
      </w:r>
      <w:r>
        <w:rPr>
          <w:b/>
          <w:sz w:val="20"/>
          <w:szCs w:val="20"/>
        </w:rPr>
        <w:t xml:space="preserve">   </w:t>
      </w:r>
      <w:r w:rsidRPr="00392798">
        <w:rPr>
          <w:b/>
          <w:sz w:val="20"/>
          <w:szCs w:val="20"/>
        </w:rPr>
        <w:t>The purposes of the Achievements and Objectives Form</w:t>
      </w:r>
    </w:p>
    <w:p w:rsidR="00AB6BFF" w:rsidRPr="00392798" w:rsidRDefault="00AB6BFF" w:rsidP="00AB6BFF">
      <w:pPr>
        <w:rPr>
          <w:sz w:val="20"/>
          <w:szCs w:val="20"/>
        </w:rPr>
      </w:pPr>
    </w:p>
    <w:p w:rsidR="00AB6BFF" w:rsidRPr="00392798" w:rsidRDefault="00AB6BFF" w:rsidP="00AB6BFF">
      <w:pPr>
        <w:numPr>
          <w:ilvl w:val="0"/>
          <w:numId w:val="4"/>
        </w:numPr>
        <w:tabs>
          <w:tab w:val="clear" w:pos="360"/>
          <w:tab w:val="num" w:pos="720"/>
        </w:tabs>
        <w:ind w:left="720"/>
        <w:rPr>
          <w:sz w:val="20"/>
          <w:szCs w:val="20"/>
        </w:rPr>
      </w:pPr>
      <w:r w:rsidRPr="00392798">
        <w:rPr>
          <w:sz w:val="20"/>
          <w:szCs w:val="20"/>
        </w:rPr>
        <w:t>To provide a record of a staff member’s objectives for the period under review and the period ahead.</w:t>
      </w:r>
    </w:p>
    <w:p w:rsidR="00AB6BFF" w:rsidRPr="00392798" w:rsidRDefault="00AB6BFF" w:rsidP="00AB6BFF">
      <w:pPr>
        <w:tabs>
          <w:tab w:val="num" w:pos="720"/>
        </w:tabs>
        <w:ind w:left="1080" w:hanging="660"/>
        <w:rPr>
          <w:sz w:val="20"/>
          <w:szCs w:val="20"/>
        </w:rPr>
      </w:pPr>
    </w:p>
    <w:p w:rsidR="00AB6BFF" w:rsidRPr="00392798" w:rsidRDefault="00AB6BFF" w:rsidP="00AB6BFF">
      <w:pPr>
        <w:numPr>
          <w:ilvl w:val="0"/>
          <w:numId w:val="4"/>
        </w:numPr>
        <w:tabs>
          <w:tab w:val="clear" w:pos="360"/>
          <w:tab w:val="num" w:pos="720"/>
        </w:tabs>
        <w:ind w:left="720"/>
        <w:rPr>
          <w:sz w:val="20"/>
          <w:szCs w:val="20"/>
        </w:rPr>
      </w:pPr>
      <w:r w:rsidRPr="00392798">
        <w:rPr>
          <w:sz w:val="20"/>
          <w:szCs w:val="20"/>
        </w:rPr>
        <w:t>To set out and record:</w:t>
      </w:r>
    </w:p>
    <w:p w:rsidR="00AB6BFF" w:rsidRPr="00392798" w:rsidRDefault="00AB6BFF" w:rsidP="00AB6BFF">
      <w:pPr>
        <w:numPr>
          <w:ilvl w:val="1"/>
          <w:numId w:val="2"/>
        </w:numPr>
        <w:tabs>
          <w:tab w:val="clear" w:pos="1440"/>
          <w:tab w:val="num" w:pos="720"/>
          <w:tab w:val="num" w:pos="1800"/>
        </w:tabs>
        <w:ind w:left="1800"/>
        <w:rPr>
          <w:sz w:val="20"/>
          <w:szCs w:val="20"/>
        </w:rPr>
      </w:pPr>
      <w:r w:rsidRPr="00392798">
        <w:rPr>
          <w:sz w:val="20"/>
          <w:szCs w:val="20"/>
        </w:rPr>
        <w:t>the staff member’s self appraisal and the supervisor’s assessment of accomplishments and performance;</w:t>
      </w:r>
    </w:p>
    <w:p w:rsidR="00AB6BFF" w:rsidRPr="00392798" w:rsidRDefault="00AB6BFF" w:rsidP="00AB6BFF">
      <w:pPr>
        <w:numPr>
          <w:ilvl w:val="1"/>
          <w:numId w:val="2"/>
        </w:numPr>
        <w:tabs>
          <w:tab w:val="clear" w:pos="1440"/>
          <w:tab w:val="num" w:pos="720"/>
          <w:tab w:val="num" w:pos="1800"/>
        </w:tabs>
        <w:ind w:left="1800"/>
        <w:rPr>
          <w:sz w:val="20"/>
          <w:szCs w:val="20"/>
        </w:rPr>
      </w:pPr>
      <w:r w:rsidRPr="00392798">
        <w:rPr>
          <w:sz w:val="20"/>
          <w:szCs w:val="20"/>
        </w:rPr>
        <w:t xml:space="preserve">the agreed development plan; and </w:t>
      </w:r>
    </w:p>
    <w:p w:rsidR="00AB6BFF" w:rsidRDefault="00AB6BFF" w:rsidP="00AB6BFF">
      <w:pPr>
        <w:numPr>
          <w:ilvl w:val="1"/>
          <w:numId w:val="2"/>
        </w:numPr>
        <w:tabs>
          <w:tab w:val="clear" w:pos="1440"/>
          <w:tab w:val="num" w:pos="720"/>
          <w:tab w:val="num" w:pos="1800"/>
        </w:tabs>
        <w:ind w:left="1800"/>
        <w:rPr>
          <w:sz w:val="20"/>
          <w:szCs w:val="20"/>
        </w:rPr>
      </w:pPr>
      <w:r w:rsidRPr="00392798">
        <w:rPr>
          <w:sz w:val="20"/>
          <w:szCs w:val="20"/>
        </w:rPr>
        <w:t xml:space="preserve">any issues relating to career planning (including changes in personal circumstances, interests and objectives). </w:t>
      </w:r>
    </w:p>
    <w:p w:rsidR="00AB6BFF" w:rsidRDefault="00AB6BFF" w:rsidP="00AB6BFF">
      <w:pPr>
        <w:tabs>
          <w:tab w:val="num" w:pos="720"/>
        </w:tabs>
        <w:ind w:left="360"/>
        <w:rPr>
          <w:sz w:val="20"/>
          <w:szCs w:val="20"/>
        </w:rPr>
      </w:pPr>
    </w:p>
    <w:p w:rsidR="00AB6BFF" w:rsidRPr="006C5122" w:rsidRDefault="00AB6BFF" w:rsidP="00AB6BFF">
      <w:pPr>
        <w:numPr>
          <w:ilvl w:val="0"/>
          <w:numId w:val="8"/>
        </w:numPr>
        <w:rPr>
          <w:sz w:val="20"/>
          <w:szCs w:val="20"/>
        </w:rPr>
      </w:pPr>
      <w:r w:rsidRPr="00392798">
        <w:rPr>
          <w:sz w:val="20"/>
          <w:szCs w:val="20"/>
        </w:rPr>
        <w:t>To set objectives, including a research plan for those staff in the first semester of their probation which will take the staff member through at least the first year of their probation and preferably for the entirety of their probation period.  Complete Section</w:t>
      </w:r>
      <w:r>
        <w:rPr>
          <w:sz w:val="20"/>
          <w:szCs w:val="20"/>
        </w:rPr>
        <w:t>s</w:t>
      </w:r>
      <w:r w:rsidRPr="00392798">
        <w:rPr>
          <w:sz w:val="20"/>
          <w:szCs w:val="20"/>
        </w:rPr>
        <w:t xml:space="preserve"> 3.2</w:t>
      </w:r>
      <w:r>
        <w:rPr>
          <w:sz w:val="20"/>
          <w:szCs w:val="20"/>
        </w:rPr>
        <w:t xml:space="preserve"> – 3.3, 4-5 </w:t>
      </w:r>
      <w:r w:rsidRPr="00392798">
        <w:rPr>
          <w:sz w:val="20"/>
          <w:szCs w:val="20"/>
        </w:rPr>
        <w:t>only for this purpose.</w:t>
      </w:r>
    </w:p>
    <w:p w:rsidR="003249F9" w:rsidRDefault="003249F9" w:rsidP="006C5122">
      <w:pPr>
        <w:tabs>
          <w:tab w:val="num" w:pos="720"/>
        </w:tabs>
        <w:ind w:left="360"/>
        <w:rPr>
          <w:color w:val="auto"/>
          <w:sz w:val="20"/>
          <w:szCs w:val="20"/>
        </w:rPr>
      </w:pPr>
    </w:p>
    <w:p w:rsidR="003249F9" w:rsidRPr="00392798" w:rsidRDefault="003249F9" w:rsidP="003249F9">
      <w:pPr>
        <w:numPr>
          <w:ilvl w:val="0"/>
          <w:numId w:val="4"/>
        </w:numPr>
        <w:tabs>
          <w:tab w:val="clear" w:pos="360"/>
          <w:tab w:val="num" w:pos="720"/>
        </w:tabs>
        <w:ind w:left="720"/>
        <w:rPr>
          <w:sz w:val="20"/>
          <w:szCs w:val="20"/>
        </w:rPr>
      </w:pPr>
      <w:r w:rsidRPr="00392798">
        <w:rPr>
          <w:sz w:val="20"/>
          <w:szCs w:val="20"/>
        </w:rPr>
        <w:t xml:space="preserve">To </w:t>
      </w:r>
      <w:r w:rsidRPr="006C5122">
        <w:rPr>
          <w:color w:val="auto"/>
          <w:sz w:val="20"/>
          <w:szCs w:val="20"/>
        </w:rPr>
        <w:t xml:space="preserve">signal an interest in changing the “type of </w:t>
      </w:r>
      <w:r w:rsidR="009B757C">
        <w:rPr>
          <w:color w:val="auto"/>
          <w:sz w:val="20"/>
          <w:szCs w:val="20"/>
        </w:rPr>
        <w:t>category</w:t>
      </w:r>
      <w:r w:rsidRPr="006C5122">
        <w:rPr>
          <w:color w:val="auto"/>
          <w:sz w:val="20"/>
          <w:szCs w:val="20"/>
        </w:rPr>
        <w:t xml:space="preserve">” from one of the four main academic </w:t>
      </w:r>
      <w:r w:rsidR="009B757C">
        <w:rPr>
          <w:color w:val="auto"/>
          <w:sz w:val="20"/>
          <w:szCs w:val="20"/>
        </w:rPr>
        <w:t>categories</w:t>
      </w:r>
      <w:r w:rsidRPr="006C5122">
        <w:rPr>
          <w:color w:val="auto"/>
          <w:sz w:val="20"/>
          <w:szCs w:val="20"/>
        </w:rPr>
        <w:t xml:space="preserve"> of appointment to another.</w:t>
      </w:r>
      <w:r w:rsidR="00D60FA0">
        <w:rPr>
          <w:color w:val="auto"/>
          <w:sz w:val="20"/>
          <w:szCs w:val="20"/>
        </w:rPr>
        <w:t xml:space="preserve"> </w:t>
      </w:r>
      <w:r w:rsidRPr="006C5122">
        <w:rPr>
          <w:color w:val="auto"/>
          <w:sz w:val="20"/>
          <w:szCs w:val="20"/>
        </w:rPr>
        <w:t xml:space="preserve">This must be discussed with the Head of Organisation Unit (Head of School or equivalent) and a </w:t>
      </w:r>
      <w:hyperlink r:id="rId9" w:history="1">
        <w:r w:rsidRPr="00337880">
          <w:rPr>
            <w:rStyle w:val="Hyperlink"/>
            <w:i/>
            <w:sz w:val="20"/>
            <w:szCs w:val="20"/>
          </w:rPr>
          <w:t xml:space="preserve">Form F – </w:t>
        </w:r>
        <w:r w:rsidR="00147F65" w:rsidRPr="00337880">
          <w:rPr>
            <w:rStyle w:val="Hyperlink"/>
            <w:i/>
            <w:sz w:val="20"/>
            <w:szCs w:val="20"/>
          </w:rPr>
          <w:t>Change of Academic Category</w:t>
        </w:r>
      </w:hyperlink>
      <w:r w:rsidRPr="006C5122">
        <w:rPr>
          <w:sz w:val="20"/>
          <w:szCs w:val="20"/>
        </w:rPr>
        <w:t xml:space="preserve"> must be completed. </w:t>
      </w:r>
      <w:r>
        <w:rPr>
          <w:color w:val="auto"/>
          <w:sz w:val="20"/>
          <w:szCs w:val="20"/>
        </w:rPr>
        <w:t>The</w:t>
      </w:r>
      <w:r w:rsidRPr="00295E6E">
        <w:rPr>
          <w:color w:val="auto"/>
          <w:sz w:val="20"/>
          <w:szCs w:val="20"/>
        </w:rPr>
        <w:t xml:space="preserve"> operational requirements of the unit and</w:t>
      </w:r>
      <w:r>
        <w:rPr>
          <w:color w:val="auto"/>
          <w:sz w:val="20"/>
          <w:szCs w:val="20"/>
        </w:rPr>
        <w:t xml:space="preserve"> </w:t>
      </w:r>
      <w:r w:rsidRPr="00295E6E">
        <w:rPr>
          <w:color w:val="auto"/>
          <w:sz w:val="20"/>
          <w:szCs w:val="20"/>
        </w:rPr>
        <w:t>the staff member</w:t>
      </w:r>
      <w:r>
        <w:rPr>
          <w:color w:val="auto"/>
          <w:sz w:val="20"/>
          <w:szCs w:val="20"/>
        </w:rPr>
        <w:t>’</w:t>
      </w:r>
      <w:r w:rsidRPr="00295E6E">
        <w:rPr>
          <w:color w:val="auto"/>
          <w:sz w:val="20"/>
          <w:szCs w:val="20"/>
        </w:rPr>
        <w:t>s personal desire for the career change that is involved in such a variation to the “</w:t>
      </w:r>
      <w:r>
        <w:rPr>
          <w:color w:val="auto"/>
          <w:sz w:val="20"/>
          <w:szCs w:val="20"/>
        </w:rPr>
        <w:t xml:space="preserve">type of </w:t>
      </w:r>
      <w:r w:rsidR="009B757C">
        <w:rPr>
          <w:color w:val="auto"/>
          <w:sz w:val="20"/>
          <w:szCs w:val="20"/>
        </w:rPr>
        <w:t>category</w:t>
      </w:r>
      <w:r w:rsidRPr="00295E6E">
        <w:rPr>
          <w:color w:val="auto"/>
          <w:sz w:val="20"/>
          <w:szCs w:val="20"/>
        </w:rPr>
        <w:t>”</w:t>
      </w:r>
      <w:r>
        <w:rPr>
          <w:color w:val="auto"/>
          <w:sz w:val="20"/>
          <w:szCs w:val="20"/>
        </w:rPr>
        <w:t xml:space="preserve"> must be considered before proposing a change of </w:t>
      </w:r>
      <w:r w:rsidR="009B757C">
        <w:rPr>
          <w:color w:val="auto"/>
          <w:sz w:val="20"/>
          <w:szCs w:val="20"/>
        </w:rPr>
        <w:t>category</w:t>
      </w:r>
      <w:r w:rsidRPr="00392798">
        <w:rPr>
          <w:sz w:val="20"/>
          <w:szCs w:val="20"/>
        </w:rPr>
        <w:t>.</w:t>
      </w:r>
      <w:r w:rsidR="00D60FA0" w:rsidRPr="00D60FA0">
        <w:rPr>
          <w:color w:val="auto"/>
          <w:sz w:val="20"/>
          <w:szCs w:val="20"/>
        </w:rPr>
        <w:t xml:space="preserve"> </w:t>
      </w:r>
      <w:r w:rsidR="00D60FA0">
        <w:rPr>
          <w:color w:val="auto"/>
          <w:sz w:val="20"/>
          <w:szCs w:val="20"/>
        </w:rPr>
        <w:t xml:space="preserve">A </w:t>
      </w:r>
      <w:r w:rsidR="00D60FA0">
        <w:rPr>
          <w:rFonts w:cs="Arial"/>
          <w:sz w:val="20"/>
          <w:szCs w:val="20"/>
        </w:rPr>
        <w:t xml:space="preserve">change of </w:t>
      </w:r>
      <w:r w:rsidR="009B757C">
        <w:rPr>
          <w:rFonts w:cs="Arial"/>
          <w:sz w:val="20"/>
          <w:szCs w:val="20"/>
        </w:rPr>
        <w:t>category</w:t>
      </w:r>
      <w:r w:rsidR="00D60FA0">
        <w:rPr>
          <w:rFonts w:cs="Arial"/>
          <w:sz w:val="20"/>
          <w:szCs w:val="20"/>
        </w:rPr>
        <w:t xml:space="preserve"> would usually be a target set for someone to aim towards over time.</w:t>
      </w:r>
    </w:p>
    <w:p w:rsidR="00AB6BFF" w:rsidRPr="00295E6E" w:rsidRDefault="00AB6BFF" w:rsidP="00AB6BFF">
      <w:pPr>
        <w:tabs>
          <w:tab w:val="num" w:pos="720"/>
        </w:tabs>
        <w:ind w:left="360"/>
        <w:rPr>
          <w:color w:val="auto"/>
          <w:sz w:val="20"/>
          <w:szCs w:val="20"/>
        </w:rPr>
      </w:pPr>
    </w:p>
    <w:p w:rsidR="000D77C4" w:rsidRPr="000569F9" w:rsidRDefault="000D77C4" w:rsidP="00AB6BFF">
      <w:pPr>
        <w:numPr>
          <w:ilvl w:val="0"/>
          <w:numId w:val="9"/>
        </w:numPr>
        <w:ind w:left="720"/>
        <w:rPr>
          <w:color w:val="auto"/>
          <w:sz w:val="20"/>
          <w:szCs w:val="20"/>
        </w:rPr>
      </w:pPr>
      <w:r w:rsidRPr="000569F9">
        <w:rPr>
          <w:color w:val="auto"/>
          <w:sz w:val="20"/>
          <w:szCs w:val="20"/>
        </w:rPr>
        <w:t>To support individual and team management and workforce planning</w:t>
      </w:r>
      <w:r w:rsidR="000569F9">
        <w:rPr>
          <w:color w:val="auto"/>
          <w:sz w:val="20"/>
          <w:szCs w:val="20"/>
        </w:rPr>
        <w:t>, t</w:t>
      </w:r>
      <w:r w:rsidRPr="000569F9">
        <w:rPr>
          <w:color w:val="auto"/>
          <w:sz w:val="20"/>
          <w:szCs w:val="20"/>
        </w:rPr>
        <w:t xml:space="preserve">he Head of Organisation Unit will discuss with </w:t>
      </w:r>
      <w:r w:rsidR="000569F9">
        <w:rPr>
          <w:color w:val="auto"/>
          <w:sz w:val="20"/>
          <w:szCs w:val="20"/>
        </w:rPr>
        <w:t xml:space="preserve">the </w:t>
      </w:r>
      <w:r w:rsidRPr="000569F9">
        <w:rPr>
          <w:color w:val="auto"/>
          <w:sz w:val="20"/>
          <w:szCs w:val="20"/>
        </w:rPr>
        <w:t xml:space="preserve">staff member their workload, leave balances and plans, personal and professional development needs, career direction and intentions including retirement </w:t>
      </w:r>
      <w:r w:rsidR="004F27A5" w:rsidRPr="000569F9">
        <w:rPr>
          <w:color w:val="auto"/>
          <w:sz w:val="20"/>
          <w:szCs w:val="20"/>
        </w:rPr>
        <w:t xml:space="preserve">and pre-retirement </w:t>
      </w:r>
      <w:r w:rsidRPr="000569F9">
        <w:rPr>
          <w:color w:val="auto"/>
          <w:sz w:val="20"/>
          <w:szCs w:val="20"/>
        </w:rPr>
        <w:t xml:space="preserve">plans. </w:t>
      </w:r>
    </w:p>
    <w:p w:rsidR="00AB6BFF" w:rsidRPr="00392798" w:rsidRDefault="00AB6BFF" w:rsidP="00AB6BFF">
      <w:pPr>
        <w:ind w:left="360"/>
        <w:rPr>
          <w:sz w:val="20"/>
          <w:szCs w:val="20"/>
        </w:rPr>
      </w:pPr>
    </w:p>
    <w:p w:rsidR="00AB6BFF" w:rsidRPr="00392798" w:rsidRDefault="00AB6BFF" w:rsidP="00007994">
      <w:pPr>
        <w:rPr>
          <w:sz w:val="20"/>
          <w:szCs w:val="20"/>
        </w:rPr>
      </w:pPr>
      <w:r w:rsidRPr="00392798">
        <w:rPr>
          <w:b/>
          <w:sz w:val="20"/>
          <w:szCs w:val="20"/>
        </w:rPr>
        <w:t xml:space="preserve">2. </w:t>
      </w:r>
      <w:r>
        <w:rPr>
          <w:b/>
          <w:sz w:val="20"/>
          <w:szCs w:val="20"/>
        </w:rPr>
        <w:t xml:space="preserve">   </w:t>
      </w:r>
      <w:r w:rsidRPr="00392798">
        <w:rPr>
          <w:b/>
          <w:sz w:val="20"/>
          <w:szCs w:val="20"/>
        </w:rPr>
        <w:t>Making the Best Use of the Achievements and Objectives Form</w:t>
      </w:r>
      <w:r>
        <w:rPr>
          <w:b/>
          <w:sz w:val="20"/>
          <w:szCs w:val="20"/>
        </w:rPr>
        <w:t>:</w:t>
      </w:r>
      <w:r w:rsidR="00007994">
        <w:rPr>
          <w:b/>
          <w:sz w:val="20"/>
          <w:szCs w:val="20"/>
        </w:rPr>
        <w:t xml:space="preserve"> </w:t>
      </w:r>
      <w:r>
        <w:rPr>
          <w:b/>
          <w:sz w:val="20"/>
          <w:szCs w:val="20"/>
        </w:rPr>
        <w:t xml:space="preserve"> </w:t>
      </w:r>
      <w:r w:rsidRPr="00392798">
        <w:rPr>
          <w:b/>
          <w:sz w:val="20"/>
          <w:szCs w:val="20"/>
        </w:rPr>
        <w:t>For the Staff Member</w:t>
      </w:r>
    </w:p>
    <w:p w:rsidR="00AB6BFF" w:rsidRPr="00392798" w:rsidRDefault="00AB6BFF" w:rsidP="00AB6BFF">
      <w:pPr>
        <w:rPr>
          <w:sz w:val="20"/>
          <w:szCs w:val="20"/>
        </w:rPr>
      </w:pPr>
    </w:p>
    <w:p w:rsidR="00AB6BFF" w:rsidRPr="00392798" w:rsidRDefault="00AB6BFF" w:rsidP="00AB6BFF">
      <w:pPr>
        <w:numPr>
          <w:ilvl w:val="0"/>
          <w:numId w:val="5"/>
        </w:numPr>
        <w:tabs>
          <w:tab w:val="clear" w:pos="576"/>
          <w:tab w:val="num" w:pos="900"/>
        </w:tabs>
        <w:ind w:left="900" w:hanging="360"/>
        <w:rPr>
          <w:sz w:val="20"/>
          <w:szCs w:val="20"/>
        </w:rPr>
      </w:pPr>
      <w:r w:rsidRPr="00392798">
        <w:rPr>
          <w:sz w:val="20"/>
          <w:szCs w:val="20"/>
        </w:rPr>
        <w:t xml:space="preserve">Take time to prepare for the meeting.  Complete your self-appraisal and development plan and send it with your </w:t>
      </w:r>
      <w:hyperlink r:id="rId10" w:history="1">
        <w:r w:rsidRPr="009B757C">
          <w:rPr>
            <w:rStyle w:val="Hyperlink"/>
            <w:i/>
            <w:sz w:val="20"/>
            <w:szCs w:val="20"/>
          </w:rPr>
          <w:t>Form A – Academic Portfolio of Achievement</w:t>
        </w:r>
      </w:hyperlink>
      <w:r w:rsidRPr="00392798">
        <w:rPr>
          <w:sz w:val="20"/>
          <w:szCs w:val="20"/>
        </w:rPr>
        <w:t xml:space="preserve"> to your appraiser at least two weeks before the agreed time of the meeting.</w:t>
      </w:r>
    </w:p>
    <w:p w:rsidR="00AB6BFF" w:rsidRPr="00392798" w:rsidRDefault="00AB6BFF" w:rsidP="00AB6BFF">
      <w:pPr>
        <w:tabs>
          <w:tab w:val="num" w:pos="900"/>
        </w:tabs>
        <w:ind w:left="900" w:hanging="360"/>
        <w:rPr>
          <w:sz w:val="20"/>
          <w:szCs w:val="20"/>
        </w:rPr>
      </w:pPr>
    </w:p>
    <w:p w:rsidR="00AB6BFF" w:rsidRPr="00392798" w:rsidRDefault="00AB6BFF" w:rsidP="00AB6BFF">
      <w:pPr>
        <w:numPr>
          <w:ilvl w:val="0"/>
          <w:numId w:val="5"/>
        </w:numPr>
        <w:tabs>
          <w:tab w:val="clear" w:pos="576"/>
          <w:tab w:val="num" w:pos="900"/>
        </w:tabs>
        <w:ind w:left="900" w:hanging="360"/>
        <w:rPr>
          <w:sz w:val="20"/>
          <w:szCs w:val="20"/>
        </w:rPr>
      </w:pPr>
      <w:r w:rsidRPr="00392798">
        <w:rPr>
          <w:sz w:val="20"/>
          <w:szCs w:val="20"/>
        </w:rPr>
        <w:t>The activities you have undertaken during the past 12 months should be detailed in your Portfolio.  Consider your accomplishments under the headings Teaching, Scholarship of Teaching</w:t>
      </w:r>
      <w:r w:rsidR="00911BFF">
        <w:rPr>
          <w:sz w:val="20"/>
          <w:szCs w:val="20"/>
        </w:rPr>
        <w:t xml:space="preserve"> and Learning</w:t>
      </w:r>
      <w:r w:rsidRPr="00392798">
        <w:rPr>
          <w:sz w:val="20"/>
          <w:szCs w:val="20"/>
        </w:rPr>
        <w:t>, Research and Service, as appropriate to your type of appointment, i.e</w:t>
      </w:r>
      <w:r w:rsidR="00911BFF">
        <w:rPr>
          <w:sz w:val="20"/>
          <w:szCs w:val="20"/>
        </w:rPr>
        <w:t>.</w:t>
      </w:r>
      <w:r w:rsidRPr="00392798">
        <w:rPr>
          <w:sz w:val="20"/>
          <w:szCs w:val="20"/>
        </w:rPr>
        <w:t xml:space="preserve"> Teaching and Research, Teaching </w:t>
      </w:r>
      <w:r w:rsidR="00911BFF">
        <w:rPr>
          <w:sz w:val="20"/>
          <w:szCs w:val="20"/>
        </w:rPr>
        <w:t>Focused</w:t>
      </w:r>
      <w:r w:rsidR="00F94BC2">
        <w:rPr>
          <w:sz w:val="20"/>
          <w:szCs w:val="20"/>
        </w:rPr>
        <w:t xml:space="preserve">, </w:t>
      </w:r>
      <w:r w:rsidRPr="00392798">
        <w:rPr>
          <w:sz w:val="20"/>
          <w:szCs w:val="20"/>
        </w:rPr>
        <w:t xml:space="preserve">Research </w:t>
      </w:r>
      <w:r w:rsidR="00911BFF">
        <w:rPr>
          <w:sz w:val="20"/>
          <w:szCs w:val="20"/>
        </w:rPr>
        <w:t>Focused</w:t>
      </w:r>
      <w:r w:rsidR="00F94BC2">
        <w:rPr>
          <w:sz w:val="20"/>
          <w:szCs w:val="20"/>
        </w:rPr>
        <w:t xml:space="preserve"> or Clinical Academic</w:t>
      </w:r>
      <w:r w:rsidRPr="00392798">
        <w:rPr>
          <w:sz w:val="20"/>
          <w:szCs w:val="20"/>
        </w:rPr>
        <w:t>.</w:t>
      </w:r>
    </w:p>
    <w:p w:rsidR="00AB6BFF" w:rsidRPr="00392798" w:rsidRDefault="00AB6BFF" w:rsidP="00AB6BFF">
      <w:pPr>
        <w:tabs>
          <w:tab w:val="num" w:pos="900"/>
        </w:tabs>
        <w:ind w:left="900" w:hanging="360"/>
        <w:rPr>
          <w:sz w:val="20"/>
          <w:szCs w:val="20"/>
        </w:rPr>
      </w:pPr>
      <w:r w:rsidRPr="00392798">
        <w:rPr>
          <w:sz w:val="20"/>
          <w:szCs w:val="20"/>
        </w:rPr>
        <w:t xml:space="preserve"> </w:t>
      </w:r>
    </w:p>
    <w:p w:rsidR="00AB6BFF" w:rsidRPr="00392798" w:rsidRDefault="00AB6BFF" w:rsidP="00AB6BFF">
      <w:pPr>
        <w:numPr>
          <w:ilvl w:val="0"/>
          <w:numId w:val="5"/>
        </w:numPr>
        <w:tabs>
          <w:tab w:val="clear" w:pos="576"/>
          <w:tab w:val="num" w:pos="900"/>
        </w:tabs>
        <w:ind w:left="900" w:hanging="360"/>
        <w:rPr>
          <w:sz w:val="20"/>
          <w:szCs w:val="20"/>
        </w:rPr>
      </w:pPr>
      <w:r w:rsidRPr="00392798">
        <w:rPr>
          <w:sz w:val="20"/>
          <w:szCs w:val="20"/>
        </w:rPr>
        <w:t xml:space="preserve">This form may be used to draw attention to appropriate indicators of your achievements which could then be used to evaluate how successful you have been during the year.  You should mention any </w:t>
      </w:r>
      <w:r w:rsidRPr="00392798">
        <w:rPr>
          <w:sz w:val="20"/>
          <w:szCs w:val="20"/>
        </w:rPr>
        <w:lastRenderedPageBreak/>
        <w:t xml:space="preserve">particular difficulties encountered in carrying out your duties and responsibilities and any special factors.  </w:t>
      </w:r>
    </w:p>
    <w:p w:rsidR="00AB6BFF" w:rsidRPr="00392798" w:rsidRDefault="00AB6BFF" w:rsidP="00AB6BFF">
      <w:pPr>
        <w:tabs>
          <w:tab w:val="num" w:pos="900"/>
        </w:tabs>
        <w:ind w:left="900" w:hanging="360"/>
        <w:rPr>
          <w:sz w:val="20"/>
          <w:szCs w:val="20"/>
        </w:rPr>
      </w:pPr>
    </w:p>
    <w:p w:rsidR="00AB6BFF" w:rsidRPr="00392798" w:rsidRDefault="00AB6BFF" w:rsidP="00AB6BFF">
      <w:pPr>
        <w:numPr>
          <w:ilvl w:val="0"/>
          <w:numId w:val="5"/>
        </w:numPr>
        <w:tabs>
          <w:tab w:val="clear" w:pos="576"/>
          <w:tab w:val="num" w:pos="900"/>
        </w:tabs>
        <w:ind w:left="900" w:hanging="360"/>
        <w:rPr>
          <w:sz w:val="20"/>
          <w:szCs w:val="20"/>
        </w:rPr>
      </w:pPr>
      <w:r w:rsidRPr="00392798">
        <w:rPr>
          <w:sz w:val="20"/>
          <w:szCs w:val="20"/>
        </w:rPr>
        <w:t xml:space="preserve">Indicate how your activities have contributed to your Organisation Unit’s goals.  </w:t>
      </w:r>
    </w:p>
    <w:p w:rsidR="00AB6BFF" w:rsidRPr="00392798" w:rsidRDefault="00AB6BFF" w:rsidP="00AB6BFF">
      <w:pPr>
        <w:tabs>
          <w:tab w:val="num" w:pos="900"/>
        </w:tabs>
        <w:ind w:left="900" w:hanging="360"/>
        <w:rPr>
          <w:sz w:val="20"/>
          <w:szCs w:val="20"/>
        </w:rPr>
      </w:pPr>
    </w:p>
    <w:p w:rsidR="00436ED6" w:rsidRDefault="00AB6BFF" w:rsidP="00AB6BFF">
      <w:pPr>
        <w:numPr>
          <w:ilvl w:val="0"/>
          <w:numId w:val="5"/>
        </w:numPr>
        <w:tabs>
          <w:tab w:val="clear" w:pos="576"/>
          <w:tab w:val="num" w:pos="900"/>
        </w:tabs>
        <w:ind w:left="900" w:hanging="360"/>
        <w:rPr>
          <w:sz w:val="20"/>
          <w:szCs w:val="20"/>
        </w:rPr>
      </w:pPr>
      <w:r w:rsidRPr="00392798">
        <w:rPr>
          <w:sz w:val="20"/>
          <w:szCs w:val="20"/>
        </w:rPr>
        <w:t xml:space="preserve">Clarify your proposed objectives for next year’s work and set out a development plan that will help you attain these objectives.  This can include an interest in changing your academic </w:t>
      </w:r>
      <w:r w:rsidR="009B757C">
        <w:rPr>
          <w:sz w:val="20"/>
          <w:szCs w:val="20"/>
        </w:rPr>
        <w:t>category</w:t>
      </w:r>
      <w:r w:rsidRPr="00392798">
        <w:rPr>
          <w:sz w:val="20"/>
          <w:szCs w:val="20"/>
        </w:rPr>
        <w:t xml:space="preserve"> or the mix of duties in your current </w:t>
      </w:r>
      <w:r w:rsidR="009B757C">
        <w:rPr>
          <w:sz w:val="20"/>
          <w:szCs w:val="20"/>
        </w:rPr>
        <w:t>category</w:t>
      </w:r>
      <w:r w:rsidRPr="00392798">
        <w:rPr>
          <w:sz w:val="20"/>
          <w:szCs w:val="20"/>
        </w:rPr>
        <w:t xml:space="preserve">. </w:t>
      </w:r>
    </w:p>
    <w:p w:rsidR="00436ED6" w:rsidRDefault="00436ED6" w:rsidP="00EE278A">
      <w:pPr>
        <w:pStyle w:val="ListParagraph"/>
        <w:rPr>
          <w:sz w:val="20"/>
          <w:szCs w:val="20"/>
        </w:rPr>
      </w:pPr>
    </w:p>
    <w:p w:rsidR="00AB6BFF" w:rsidRPr="00392798" w:rsidRDefault="00AB6BFF" w:rsidP="00AB6BFF">
      <w:pPr>
        <w:numPr>
          <w:ilvl w:val="0"/>
          <w:numId w:val="5"/>
        </w:numPr>
        <w:tabs>
          <w:tab w:val="clear" w:pos="576"/>
          <w:tab w:val="num" w:pos="900"/>
        </w:tabs>
        <w:ind w:left="900" w:hanging="360"/>
        <w:rPr>
          <w:sz w:val="20"/>
          <w:szCs w:val="20"/>
        </w:rPr>
      </w:pPr>
      <w:r w:rsidRPr="00392798">
        <w:rPr>
          <w:sz w:val="20"/>
          <w:szCs w:val="20"/>
        </w:rPr>
        <w:t>Take time to reflect on your activities and the direction you are going in your career, including any changes in your situation, such as an intention to retire (to allow for succession planning).</w:t>
      </w:r>
      <w:r w:rsidR="00436ED6">
        <w:rPr>
          <w:sz w:val="20"/>
          <w:szCs w:val="20"/>
        </w:rPr>
        <w:t xml:space="preserve"> Consider your plans for taking leave during the following year and be prepared to discuss these along with any workload considerations.</w:t>
      </w:r>
    </w:p>
    <w:p w:rsidR="00AB6BFF" w:rsidRPr="00392798" w:rsidRDefault="00AB6BFF" w:rsidP="00AB6BFF">
      <w:pPr>
        <w:rPr>
          <w:sz w:val="20"/>
          <w:szCs w:val="20"/>
        </w:rPr>
      </w:pPr>
    </w:p>
    <w:p w:rsidR="00AB6BFF" w:rsidRPr="00392798" w:rsidRDefault="00AB6BFF" w:rsidP="00AB6BFF">
      <w:pPr>
        <w:rPr>
          <w:b/>
          <w:sz w:val="20"/>
          <w:szCs w:val="20"/>
        </w:rPr>
      </w:pPr>
      <w:r w:rsidRPr="00392798">
        <w:rPr>
          <w:b/>
          <w:sz w:val="20"/>
          <w:szCs w:val="20"/>
        </w:rPr>
        <w:t>3.</w:t>
      </w:r>
      <w:r>
        <w:rPr>
          <w:b/>
          <w:sz w:val="20"/>
          <w:szCs w:val="20"/>
        </w:rPr>
        <w:t xml:space="preserve">      </w:t>
      </w:r>
      <w:r w:rsidRPr="00392798">
        <w:rPr>
          <w:b/>
          <w:sz w:val="20"/>
          <w:szCs w:val="20"/>
        </w:rPr>
        <w:t>Making the Best Use of the Achievements and Objectives Form</w:t>
      </w:r>
      <w:r>
        <w:rPr>
          <w:b/>
          <w:sz w:val="20"/>
          <w:szCs w:val="20"/>
        </w:rPr>
        <w:t xml:space="preserve">: </w:t>
      </w:r>
      <w:r w:rsidRPr="00392798">
        <w:rPr>
          <w:b/>
          <w:sz w:val="20"/>
          <w:szCs w:val="20"/>
        </w:rPr>
        <w:t>For the Appraiser</w:t>
      </w:r>
    </w:p>
    <w:p w:rsidR="00AB6BFF" w:rsidRPr="00392798" w:rsidRDefault="00AB6BFF" w:rsidP="00AB6BFF">
      <w:pPr>
        <w:rPr>
          <w:sz w:val="20"/>
          <w:szCs w:val="20"/>
        </w:rPr>
      </w:pPr>
    </w:p>
    <w:p w:rsidR="00AB6BFF" w:rsidRPr="00C077EE" w:rsidRDefault="00AB6BFF" w:rsidP="00AB6BFF">
      <w:pPr>
        <w:numPr>
          <w:ilvl w:val="0"/>
          <w:numId w:val="6"/>
        </w:numPr>
        <w:tabs>
          <w:tab w:val="clear" w:pos="576"/>
          <w:tab w:val="num" w:pos="900"/>
        </w:tabs>
        <w:ind w:left="900" w:hanging="324"/>
        <w:rPr>
          <w:sz w:val="20"/>
          <w:szCs w:val="20"/>
        </w:rPr>
      </w:pPr>
      <w:r w:rsidRPr="00392798">
        <w:rPr>
          <w:sz w:val="20"/>
          <w:szCs w:val="20"/>
        </w:rPr>
        <w:t>Take time to prepare for the meeting.  Is the staff member’s self-appraisal and development plan complete?  Are the achievements during the year clearly indicated in the Portfolio and the measures of success appropriate, realistic and helpful?  Are there any special factors which need to be taken into account?</w:t>
      </w:r>
      <w:r w:rsidR="004F27A5">
        <w:rPr>
          <w:sz w:val="20"/>
          <w:szCs w:val="20"/>
        </w:rPr>
        <w:t xml:space="preserve"> </w:t>
      </w:r>
      <w:r w:rsidRPr="00392798" w:rsidDel="00885296">
        <w:rPr>
          <w:sz w:val="20"/>
          <w:szCs w:val="20"/>
        </w:rPr>
        <w:t xml:space="preserve"> </w:t>
      </w:r>
      <w:r w:rsidR="00436ED6">
        <w:rPr>
          <w:sz w:val="20"/>
          <w:szCs w:val="20"/>
        </w:rPr>
        <w:t xml:space="preserve">Review the staff </w:t>
      </w:r>
      <w:r w:rsidR="00436ED6" w:rsidRPr="000569F9">
        <w:rPr>
          <w:color w:val="auto"/>
          <w:sz w:val="20"/>
          <w:szCs w:val="20"/>
        </w:rPr>
        <w:t xml:space="preserve">member’s </w:t>
      </w:r>
      <w:r w:rsidR="004F27A5" w:rsidRPr="000569F9">
        <w:rPr>
          <w:color w:val="auto"/>
          <w:sz w:val="20"/>
          <w:szCs w:val="20"/>
        </w:rPr>
        <w:t xml:space="preserve">current </w:t>
      </w:r>
      <w:r w:rsidR="004F27A5" w:rsidRPr="00C077EE">
        <w:rPr>
          <w:color w:val="auto"/>
          <w:sz w:val="20"/>
          <w:szCs w:val="20"/>
        </w:rPr>
        <w:t>and pr</w:t>
      </w:r>
      <w:r w:rsidR="000569F9" w:rsidRPr="00C077EE">
        <w:rPr>
          <w:color w:val="auto"/>
          <w:sz w:val="20"/>
          <w:szCs w:val="20"/>
        </w:rPr>
        <w:t>edicted</w:t>
      </w:r>
      <w:r w:rsidR="004F27A5" w:rsidRPr="00C077EE">
        <w:rPr>
          <w:color w:val="auto"/>
          <w:sz w:val="20"/>
          <w:szCs w:val="20"/>
        </w:rPr>
        <w:t xml:space="preserve"> </w:t>
      </w:r>
      <w:r w:rsidR="00436ED6" w:rsidRPr="00C077EE">
        <w:rPr>
          <w:color w:val="auto"/>
          <w:sz w:val="20"/>
          <w:szCs w:val="20"/>
        </w:rPr>
        <w:t>leave bala</w:t>
      </w:r>
      <w:r w:rsidR="00436ED6" w:rsidRPr="00C077EE">
        <w:rPr>
          <w:sz w:val="20"/>
          <w:szCs w:val="20"/>
        </w:rPr>
        <w:t xml:space="preserve">nces to enable discussion of appropriate leave taking and workload considerations. </w:t>
      </w:r>
      <w:r w:rsidR="00BA2746" w:rsidRPr="00C077EE">
        <w:rPr>
          <w:sz w:val="20"/>
          <w:szCs w:val="20"/>
        </w:rPr>
        <w:t xml:space="preserve">Review whether the staff member has completed mandatory training requirements, as detailed on the </w:t>
      </w:r>
      <w:hyperlink r:id="rId11" w:history="1">
        <w:r w:rsidR="00BA2746" w:rsidRPr="00C077EE">
          <w:rPr>
            <w:rStyle w:val="Hyperlink"/>
            <w:sz w:val="20"/>
            <w:szCs w:val="20"/>
          </w:rPr>
          <w:t>Staff Development website</w:t>
        </w:r>
      </w:hyperlink>
      <w:r w:rsidR="00BA2746" w:rsidRPr="00C077EE">
        <w:rPr>
          <w:sz w:val="20"/>
          <w:szCs w:val="20"/>
        </w:rPr>
        <w:t>.</w:t>
      </w:r>
    </w:p>
    <w:p w:rsidR="00AB6BFF" w:rsidRPr="00392798" w:rsidRDefault="00AB6BFF" w:rsidP="00AB6BFF">
      <w:pPr>
        <w:tabs>
          <w:tab w:val="num" w:pos="900"/>
        </w:tabs>
        <w:ind w:left="900" w:hanging="324"/>
        <w:rPr>
          <w:sz w:val="20"/>
          <w:szCs w:val="20"/>
        </w:rPr>
      </w:pPr>
    </w:p>
    <w:p w:rsidR="00AB6BFF" w:rsidRDefault="00AB6BFF" w:rsidP="00AB6BFF">
      <w:pPr>
        <w:numPr>
          <w:ilvl w:val="0"/>
          <w:numId w:val="6"/>
        </w:numPr>
        <w:tabs>
          <w:tab w:val="clear" w:pos="576"/>
          <w:tab w:val="num" w:pos="900"/>
        </w:tabs>
        <w:ind w:left="900" w:hanging="324"/>
        <w:rPr>
          <w:sz w:val="20"/>
          <w:szCs w:val="20"/>
        </w:rPr>
      </w:pPr>
      <w:r w:rsidRPr="00392798">
        <w:rPr>
          <w:sz w:val="20"/>
          <w:szCs w:val="20"/>
        </w:rPr>
        <w:t>At the meeting, identify key aspects of the position and review last year’s performance under the headings Teaching, Scholarship of Teaching</w:t>
      </w:r>
      <w:r w:rsidR="00911BFF">
        <w:rPr>
          <w:sz w:val="20"/>
          <w:szCs w:val="20"/>
        </w:rPr>
        <w:t xml:space="preserve"> and Learning</w:t>
      </w:r>
      <w:r w:rsidRPr="00392798">
        <w:rPr>
          <w:sz w:val="20"/>
          <w:szCs w:val="20"/>
        </w:rPr>
        <w:t>, Research and Service</w:t>
      </w:r>
      <w:r w:rsidR="00273E6A">
        <w:rPr>
          <w:sz w:val="20"/>
          <w:szCs w:val="20"/>
        </w:rPr>
        <w:t xml:space="preserve"> (performed in a clinical context for Clinical Academics)</w:t>
      </w:r>
      <w:r w:rsidRPr="00392798">
        <w:rPr>
          <w:sz w:val="20"/>
          <w:szCs w:val="20"/>
        </w:rPr>
        <w:t xml:space="preserve">.  Note and agree on the main achievements and any shortfalls.  Analyse the reasons for the shortfall and discuss how they can be overcome in the future.  </w:t>
      </w:r>
    </w:p>
    <w:p w:rsidR="002A222F" w:rsidRDefault="002A222F" w:rsidP="002A222F">
      <w:pPr>
        <w:pStyle w:val="ListParagraph"/>
        <w:rPr>
          <w:sz w:val="20"/>
          <w:szCs w:val="20"/>
        </w:rPr>
      </w:pPr>
    </w:p>
    <w:p w:rsidR="002A222F" w:rsidRPr="007A6DF2" w:rsidRDefault="002A222F" w:rsidP="00EE278A">
      <w:pPr>
        <w:numPr>
          <w:ilvl w:val="0"/>
          <w:numId w:val="6"/>
        </w:numPr>
        <w:rPr>
          <w:sz w:val="20"/>
          <w:szCs w:val="20"/>
        </w:rPr>
      </w:pPr>
      <w:r w:rsidRPr="007A6DF2">
        <w:rPr>
          <w:color w:val="auto"/>
          <w:sz w:val="20"/>
          <w:szCs w:val="20"/>
        </w:rPr>
        <w:t>Assess whether Occupational Health and Safety (OHS) standards have been achieved, as relevant to the position (e.g., risk assessments completed, personal protective equipment used). See</w:t>
      </w:r>
      <w:r w:rsidR="007D788B" w:rsidRPr="007D788B">
        <w:t xml:space="preserve"> </w:t>
      </w:r>
      <w:hyperlink r:id="rId12" w:history="1">
        <w:r w:rsidR="007D788B" w:rsidRPr="00265A06">
          <w:rPr>
            <w:rStyle w:val="Hyperlink"/>
            <w:sz w:val="20"/>
            <w:szCs w:val="20"/>
          </w:rPr>
          <w:t>http://www.uq.edu.au/ohs/index.html?page=133956</w:t>
        </w:r>
      </w:hyperlink>
      <w:r w:rsidR="007D788B">
        <w:rPr>
          <w:color w:val="FF0000"/>
          <w:sz w:val="20"/>
          <w:szCs w:val="20"/>
        </w:rPr>
        <w:t xml:space="preserve"> </w:t>
      </w:r>
      <w:r w:rsidRPr="007A6DF2">
        <w:rPr>
          <w:color w:val="auto"/>
          <w:sz w:val="20"/>
          <w:szCs w:val="20"/>
        </w:rPr>
        <w:t>for summary of responsibilities. Contact the Staff Development unit to assist in achieving development in this area. Where performance is unsatisfactory in this area please see</w:t>
      </w:r>
      <w:r>
        <w:rPr>
          <w:color w:val="auto"/>
          <w:sz w:val="20"/>
          <w:szCs w:val="20"/>
        </w:rPr>
        <w:t xml:space="preserve"> </w:t>
      </w:r>
      <w:r w:rsidR="00EE278A">
        <w:rPr>
          <w:rStyle w:val="Hyperlink"/>
          <w:sz w:val="20"/>
          <w:szCs w:val="20"/>
        </w:rPr>
        <w:t xml:space="preserve"> </w:t>
      </w:r>
      <w:r w:rsidR="00EE278A" w:rsidRPr="00EE278A">
        <w:rPr>
          <w:rStyle w:val="Hyperlink"/>
          <w:sz w:val="20"/>
          <w:szCs w:val="20"/>
        </w:rPr>
        <w:t>http://www.uq.edu.au/ohs/index.html?page=168925</w:t>
      </w:r>
    </w:p>
    <w:p w:rsidR="00AB6BFF" w:rsidRPr="00392798" w:rsidRDefault="00AB6BFF" w:rsidP="002A222F">
      <w:pPr>
        <w:tabs>
          <w:tab w:val="num" w:pos="900"/>
        </w:tabs>
        <w:rPr>
          <w:sz w:val="20"/>
          <w:szCs w:val="20"/>
        </w:rPr>
      </w:pPr>
    </w:p>
    <w:p w:rsidR="00AB6BFF" w:rsidRPr="009B757C" w:rsidRDefault="00AB6BFF" w:rsidP="00AB6BFF">
      <w:pPr>
        <w:numPr>
          <w:ilvl w:val="0"/>
          <w:numId w:val="6"/>
        </w:numPr>
        <w:tabs>
          <w:tab w:val="clear" w:pos="576"/>
          <w:tab w:val="num" w:pos="900"/>
        </w:tabs>
        <w:ind w:left="900" w:hanging="324"/>
        <w:rPr>
          <w:sz w:val="20"/>
          <w:szCs w:val="20"/>
        </w:rPr>
      </w:pPr>
      <w:r w:rsidRPr="009B757C">
        <w:rPr>
          <w:sz w:val="20"/>
          <w:szCs w:val="20"/>
        </w:rPr>
        <w:t xml:space="preserve">Discuss and agree on objectives for the next 12 months and criteria for measuring their successful achievement, especially having regard to </w:t>
      </w:r>
      <w:hyperlink r:id="rId13" w:anchor="Policy" w:tgtFrame="_blank" w:history="1">
        <w:r w:rsidR="009B757C" w:rsidRPr="009B757C">
          <w:rPr>
            <w:rStyle w:val="Hyperlink"/>
            <w:i/>
            <w:sz w:val="20"/>
            <w:szCs w:val="20"/>
          </w:rPr>
          <w:t>PPL 5.70.17a Criteria for Academic Performance - Policy</w:t>
        </w:r>
      </w:hyperlink>
    </w:p>
    <w:p w:rsidR="00AB6BFF" w:rsidRPr="00392798" w:rsidRDefault="00AB6BFF" w:rsidP="00AB6BFF">
      <w:pPr>
        <w:numPr>
          <w:ilvl w:val="0"/>
          <w:numId w:val="6"/>
        </w:numPr>
        <w:tabs>
          <w:tab w:val="clear" w:pos="576"/>
          <w:tab w:val="num" w:pos="900"/>
        </w:tabs>
        <w:ind w:left="900" w:hanging="324"/>
        <w:rPr>
          <w:sz w:val="20"/>
          <w:szCs w:val="20"/>
        </w:rPr>
      </w:pPr>
      <w:r w:rsidRPr="00392798">
        <w:rPr>
          <w:sz w:val="20"/>
          <w:szCs w:val="20"/>
        </w:rPr>
        <w:t xml:space="preserve">Ensure that these objectives are consistent with the Organisation Unit’s goals and with </w:t>
      </w:r>
      <w:r w:rsidR="009B757C">
        <w:rPr>
          <w:sz w:val="20"/>
          <w:szCs w:val="20"/>
        </w:rPr>
        <w:t xml:space="preserve">PPL </w:t>
      </w:r>
      <w:r w:rsidRPr="00392798">
        <w:rPr>
          <w:sz w:val="20"/>
          <w:szCs w:val="20"/>
        </w:rPr>
        <w:t xml:space="preserve">5.70.17 (particularly in the case of probationary staff).  </w:t>
      </w:r>
    </w:p>
    <w:p w:rsidR="00AB6BFF" w:rsidRPr="00392798" w:rsidRDefault="00AB6BFF" w:rsidP="00AB6BFF">
      <w:pPr>
        <w:tabs>
          <w:tab w:val="num" w:pos="900"/>
        </w:tabs>
        <w:ind w:left="900" w:hanging="324"/>
        <w:rPr>
          <w:sz w:val="20"/>
          <w:szCs w:val="20"/>
        </w:rPr>
      </w:pPr>
    </w:p>
    <w:p w:rsidR="00863CCA" w:rsidRPr="002814CF" w:rsidRDefault="00AB6BFF" w:rsidP="00B24217">
      <w:pPr>
        <w:numPr>
          <w:ilvl w:val="0"/>
          <w:numId w:val="6"/>
        </w:numPr>
        <w:rPr>
          <w:sz w:val="20"/>
          <w:szCs w:val="20"/>
        </w:rPr>
      </w:pPr>
      <w:r w:rsidRPr="002814CF">
        <w:rPr>
          <w:sz w:val="20"/>
          <w:szCs w:val="20"/>
        </w:rPr>
        <w:t xml:space="preserve">Agree on specific developmental actions to be undertaken.  Discuss with the staff member their career plans, including future changes in duties or academic </w:t>
      </w:r>
      <w:r w:rsidR="009B757C" w:rsidRPr="002814CF">
        <w:rPr>
          <w:color w:val="auto"/>
          <w:sz w:val="20"/>
          <w:szCs w:val="20"/>
        </w:rPr>
        <w:t>category</w:t>
      </w:r>
      <w:r w:rsidRPr="002814CF">
        <w:rPr>
          <w:color w:val="auto"/>
          <w:sz w:val="20"/>
          <w:szCs w:val="20"/>
        </w:rPr>
        <w:t>,</w:t>
      </w:r>
      <w:r w:rsidR="00EE278A" w:rsidRPr="002814CF">
        <w:rPr>
          <w:color w:val="auto"/>
          <w:sz w:val="20"/>
          <w:szCs w:val="20"/>
        </w:rPr>
        <w:t xml:space="preserve"> </w:t>
      </w:r>
      <w:r w:rsidRPr="002814CF">
        <w:rPr>
          <w:sz w:val="20"/>
          <w:szCs w:val="20"/>
        </w:rPr>
        <w:t>intentions regarding retirement</w:t>
      </w:r>
      <w:r w:rsidR="00B67B69" w:rsidRPr="002814CF">
        <w:rPr>
          <w:sz w:val="20"/>
          <w:szCs w:val="20"/>
        </w:rPr>
        <w:t xml:space="preserve"> and succession planning</w:t>
      </w:r>
      <w:r w:rsidRPr="002814CF">
        <w:rPr>
          <w:sz w:val="20"/>
          <w:szCs w:val="20"/>
        </w:rPr>
        <w:t>, pre-retirement options, or changes in personal circumstances t</w:t>
      </w:r>
      <w:r w:rsidR="00863CCA" w:rsidRPr="002814CF">
        <w:rPr>
          <w:sz w:val="20"/>
          <w:szCs w:val="20"/>
        </w:rPr>
        <w:t>hat might affect their career.</w:t>
      </w:r>
    </w:p>
    <w:p w:rsidR="00863CCA" w:rsidRDefault="00863CCA" w:rsidP="00A326B0">
      <w:pPr>
        <w:rPr>
          <w:sz w:val="20"/>
          <w:szCs w:val="20"/>
          <w:highlight w:val="yellow"/>
        </w:rPr>
      </w:pPr>
    </w:p>
    <w:p w:rsidR="00A326B0" w:rsidRPr="00392798" w:rsidRDefault="00A326B0" w:rsidP="00A326B0">
      <w:pPr>
        <w:numPr>
          <w:ilvl w:val="0"/>
          <w:numId w:val="6"/>
        </w:numPr>
        <w:tabs>
          <w:tab w:val="clear" w:pos="576"/>
          <w:tab w:val="num" w:pos="900"/>
        </w:tabs>
        <w:ind w:left="900" w:hanging="324"/>
        <w:rPr>
          <w:sz w:val="20"/>
          <w:szCs w:val="20"/>
        </w:rPr>
      </w:pPr>
      <w:r w:rsidRPr="00392798">
        <w:rPr>
          <w:sz w:val="20"/>
          <w:szCs w:val="20"/>
        </w:rPr>
        <w:t>Note any resource implications as well as any specific commitments required from the Head (or any other person) on the back page of the form.</w:t>
      </w:r>
    </w:p>
    <w:p w:rsidR="00A326B0" w:rsidRPr="00730960" w:rsidRDefault="00A326B0" w:rsidP="00A326B0">
      <w:pPr>
        <w:rPr>
          <w:sz w:val="20"/>
          <w:szCs w:val="20"/>
        </w:rPr>
      </w:pPr>
    </w:p>
    <w:p w:rsidR="00AB6BFF" w:rsidRPr="00730960" w:rsidRDefault="00162129" w:rsidP="00B24217">
      <w:pPr>
        <w:numPr>
          <w:ilvl w:val="0"/>
          <w:numId w:val="6"/>
        </w:numPr>
        <w:rPr>
          <w:sz w:val="20"/>
          <w:szCs w:val="20"/>
        </w:rPr>
      </w:pPr>
      <w:r w:rsidRPr="00730960">
        <w:rPr>
          <w:sz w:val="20"/>
          <w:szCs w:val="20"/>
        </w:rPr>
        <w:t xml:space="preserve">Discuss </w:t>
      </w:r>
      <w:r w:rsidRPr="00730960">
        <w:rPr>
          <w:color w:val="auto"/>
          <w:sz w:val="20"/>
          <w:szCs w:val="20"/>
        </w:rPr>
        <w:t>current and prospective leave balances and leave plans for the coming year (including recreation, long service and other leave types).</w:t>
      </w:r>
      <w:r w:rsidR="00B24217" w:rsidRPr="00730960">
        <w:rPr>
          <w:color w:val="auto"/>
          <w:sz w:val="20"/>
          <w:szCs w:val="20"/>
        </w:rPr>
        <w:t xml:space="preserve"> Pay particular attention when staff have </w:t>
      </w:r>
      <w:r w:rsidR="002814CF" w:rsidRPr="00730960">
        <w:rPr>
          <w:color w:val="auto"/>
          <w:sz w:val="20"/>
          <w:szCs w:val="20"/>
        </w:rPr>
        <w:t>‘excess leave’ (</w:t>
      </w:r>
      <w:r w:rsidR="00B24217" w:rsidRPr="00730960">
        <w:rPr>
          <w:color w:val="auto"/>
          <w:sz w:val="20"/>
          <w:szCs w:val="20"/>
        </w:rPr>
        <w:t>more than 8 weeks annual leave or</w:t>
      </w:r>
      <w:r w:rsidR="002814CF" w:rsidRPr="00730960">
        <w:rPr>
          <w:color w:val="auto"/>
          <w:sz w:val="20"/>
          <w:szCs w:val="20"/>
        </w:rPr>
        <w:t xml:space="preserve"> 18 weeks</w:t>
      </w:r>
      <w:r w:rsidR="00B24217" w:rsidRPr="00730960">
        <w:rPr>
          <w:color w:val="auto"/>
          <w:sz w:val="20"/>
          <w:szCs w:val="20"/>
        </w:rPr>
        <w:t xml:space="preserve"> long service leave</w:t>
      </w:r>
      <w:r w:rsidR="002814CF" w:rsidRPr="00730960">
        <w:rPr>
          <w:color w:val="auto"/>
          <w:sz w:val="20"/>
          <w:szCs w:val="20"/>
        </w:rPr>
        <w:t>)</w:t>
      </w:r>
      <w:r w:rsidR="00B24217" w:rsidRPr="00730960">
        <w:rPr>
          <w:color w:val="auto"/>
          <w:sz w:val="20"/>
          <w:szCs w:val="20"/>
        </w:rPr>
        <w:t>, to ensure appropriate leave plans are put in place.</w:t>
      </w:r>
      <w:r w:rsidR="002814CF" w:rsidRPr="00730960">
        <w:rPr>
          <w:color w:val="auto"/>
          <w:sz w:val="20"/>
          <w:szCs w:val="20"/>
        </w:rPr>
        <w:t xml:space="preserve"> </w:t>
      </w:r>
      <w:r w:rsidR="00730960" w:rsidRPr="00730960">
        <w:rPr>
          <w:color w:val="auto"/>
          <w:sz w:val="20"/>
          <w:szCs w:val="20"/>
        </w:rPr>
        <w:t xml:space="preserve">See </w:t>
      </w:r>
      <w:hyperlink r:id="rId14" w:tgtFrame="_self" w:history="1">
        <w:r w:rsidR="00730960" w:rsidRPr="00730960">
          <w:rPr>
            <w:rStyle w:val="Hyperlink"/>
            <w:i/>
            <w:iCs/>
            <w:sz w:val="20"/>
            <w:szCs w:val="20"/>
          </w:rPr>
          <w:t>University of Queensland Enterprise Agreement 2010 – 2013</w:t>
        </w:r>
      </w:hyperlink>
      <w:r w:rsidR="00730960" w:rsidRPr="00730960">
        <w:rPr>
          <w:color w:val="auto"/>
          <w:sz w:val="20"/>
          <w:szCs w:val="20"/>
        </w:rPr>
        <w:t xml:space="preserve"> </w:t>
      </w:r>
      <w:r w:rsidR="00146A8F">
        <w:rPr>
          <w:color w:val="auto"/>
          <w:sz w:val="20"/>
          <w:szCs w:val="20"/>
        </w:rPr>
        <w:t xml:space="preserve">(Clause 51: Leave Entitlements) </w:t>
      </w:r>
      <w:r w:rsidR="00730960" w:rsidRPr="00730960">
        <w:rPr>
          <w:color w:val="auto"/>
          <w:sz w:val="20"/>
          <w:szCs w:val="20"/>
        </w:rPr>
        <w:t xml:space="preserve">or </w:t>
      </w:r>
      <w:hyperlink r:id="rId15" w:history="1">
        <w:r w:rsidR="00730960" w:rsidRPr="00730960">
          <w:rPr>
            <w:rStyle w:val="Hyperlink"/>
            <w:i/>
            <w:sz w:val="20"/>
            <w:szCs w:val="20"/>
          </w:rPr>
          <w:t>PPL 5.60.07 Long Service Leave – Policy</w:t>
        </w:r>
      </w:hyperlink>
      <w:r w:rsidR="00730960" w:rsidRPr="00730960">
        <w:rPr>
          <w:color w:val="auto"/>
          <w:sz w:val="20"/>
          <w:szCs w:val="20"/>
        </w:rPr>
        <w:t xml:space="preserve"> for further information about excess leave.</w:t>
      </w:r>
    </w:p>
    <w:p w:rsidR="00AB6BFF" w:rsidRPr="00392798" w:rsidRDefault="00AB6BFF" w:rsidP="00AB6BFF">
      <w:pPr>
        <w:tabs>
          <w:tab w:val="num" w:pos="900"/>
        </w:tabs>
        <w:ind w:left="900" w:hanging="324"/>
        <w:rPr>
          <w:sz w:val="20"/>
          <w:szCs w:val="20"/>
        </w:rPr>
      </w:pPr>
    </w:p>
    <w:p w:rsidR="00AB6BFF" w:rsidRPr="00392798" w:rsidRDefault="00AB6BFF" w:rsidP="00AB6BFF">
      <w:pPr>
        <w:rPr>
          <w:sz w:val="20"/>
          <w:szCs w:val="20"/>
        </w:rPr>
      </w:pPr>
    </w:p>
    <w:p w:rsidR="00AB6BFF" w:rsidRPr="00392798" w:rsidRDefault="00AB6BFF" w:rsidP="00AB6BFF">
      <w:pPr>
        <w:outlineLvl w:val="0"/>
        <w:rPr>
          <w:sz w:val="20"/>
          <w:szCs w:val="20"/>
        </w:rPr>
      </w:pPr>
      <w:r w:rsidRPr="00392798">
        <w:rPr>
          <w:b/>
          <w:sz w:val="20"/>
          <w:szCs w:val="20"/>
        </w:rPr>
        <w:t>4.</w:t>
      </w:r>
      <w:r>
        <w:rPr>
          <w:b/>
          <w:sz w:val="20"/>
          <w:szCs w:val="20"/>
        </w:rPr>
        <w:t xml:space="preserve">      </w:t>
      </w:r>
      <w:r w:rsidRPr="00392798">
        <w:rPr>
          <w:b/>
          <w:sz w:val="20"/>
          <w:szCs w:val="20"/>
        </w:rPr>
        <w:t>Setting Goals for Next Year’s Work</w:t>
      </w:r>
    </w:p>
    <w:p w:rsidR="00AB6BFF" w:rsidRPr="00392798" w:rsidRDefault="00AB6BFF" w:rsidP="00AB6BFF">
      <w:pPr>
        <w:rPr>
          <w:sz w:val="20"/>
          <w:szCs w:val="20"/>
        </w:rPr>
      </w:pPr>
    </w:p>
    <w:p w:rsidR="00AB6BFF" w:rsidRPr="00392798" w:rsidRDefault="00AB6BFF" w:rsidP="00AB6BFF">
      <w:pPr>
        <w:numPr>
          <w:ilvl w:val="0"/>
          <w:numId w:val="7"/>
        </w:numPr>
        <w:tabs>
          <w:tab w:val="clear" w:pos="1296"/>
          <w:tab w:val="num" w:pos="900"/>
        </w:tabs>
        <w:ind w:left="900" w:hanging="360"/>
        <w:rPr>
          <w:sz w:val="20"/>
          <w:szCs w:val="20"/>
        </w:rPr>
      </w:pPr>
      <w:r w:rsidRPr="00392798">
        <w:rPr>
          <w:sz w:val="20"/>
          <w:szCs w:val="20"/>
        </w:rPr>
        <w:t>Some goals may be able to be quantified, e</w:t>
      </w:r>
      <w:r w:rsidR="000C5C34">
        <w:rPr>
          <w:sz w:val="20"/>
          <w:szCs w:val="20"/>
        </w:rPr>
        <w:t>.</w:t>
      </w:r>
      <w:r w:rsidRPr="00392798">
        <w:rPr>
          <w:sz w:val="20"/>
          <w:szCs w:val="20"/>
        </w:rPr>
        <w:t>g</w:t>
      </w:r>
      <w:r w:rsidR="000C5C34">
        <w:rPr>
          <w:sz w:val="20"/>
          <w:szCs w:val="20"/>
        </w:rPr>
        <w:t>.</w:t>
      </w:r>
      <w:r w:rsidRPr="00392798">
        <w:rPr>
          <w:sz w:val="20"/>
          <w:szCs w:val="20"/>
        </w:rPr>
        <w:t xml:space="preserve"> a target number of publications or an improvement in course rating results.  Some goals will require qualitative indicators.  Some areas of success in teaching, for example, might best be assessed in terms of what others have achieved, e</w:t>
      </w:r>
      <w:r w:rsidR="000C5C34">
        <w:rPr>
          <w:sz w:val="20"/>
          <w:szCs w:val="20"/>
        </w:rPr>
        <w:t>.</w:t>
      </w:r>
      <w:r w:rsidRPr="00392798">
        <w:rPr>
          <w:sz w:val="20"/>
          <w:szCs w:val="20"/>
        </w:rPr>
        <w:t>g</w:t>
      </w:r>
      <w:r w:rsidR="000C5C34">
        <w:rPr>
          <w:sz w:val="20"/>
          <w:szCs w:val="20"/>
        </w:rPr>
        <w:t>.</w:t>
      </w:r>
      <w:r w:rsidRPr="00392798">
        <w:rPr>
          <w:sz w:val="20"/>
          <w:szCs w:val="20"/>
        </w:rPr>
        <w:t xml:space="preserve"> the quality of  Research Higher Degree supervision might be measured in terms of </w:t>
      </w:r>
      <w:r w:rsidR="009445E3">
        <w:rPr>
          <w:sz w:val="20"/>
          <w:szCs w:val="20"/>
        </w:rPr>
        <w:t xml:space="preserve">timely </w:t>
      </w:r>
      <w:r w:rsidRPr="00392798">
        <w:rPr>
          <w:sz w:val="20"/>
          <w:szCs w:val="20"/>
        </w:rPr>
        <w:t>completion</w:t>
      </w:r>
      <w:r w:rsidR="009445E3">
        <w:rPr>
          <w:sz w:val="20"/>
          <w:szCs w:val="20"/>
        </w:rPr>
        <w:t>s</w:t>
      </w:r>
      <w:r w:rsidRPr="00392798">
        <w:rPr>
          <w:sz w:val="20"/>
          <w:szCs w:val="20"/>
        </w:rPr>
        <w:t xml:space="preserve">, </w:t>
      </w:r>
      <w:r w:rsidR="009445E3">
        <w:rPr>
          <w:sz w:val="20"/>
          <w:szCs w:val="20"/>
        </w:rPr>
        <w:t xml:space="preserve">student </w:t>
      </w:r>
      <w:r w:rsidRPr="00392798">
        <w:rPr>
          <w:sz w:val="20"/>
          <w:szCs w:val="20"/>
        </w:rPr>
        <w:t xml:space="preserve">publications, </w:t>
      </w:r>
      <w:r w:rsidR="002E321B">
        <w:rPr>
          <w:sz w:val="20"/>
          <w:szCs w:val="20"/>
        </w:rPr>
        <w:t xml:space="preserve">employment </w:t>
      </w:r>
      <w:r w:rsidRPr="00392798">
        <w:rPr>
          <w:sz w:val="20"/>
          <w:szCs w:val="20"/>
        </w:rPr>
        <w:t>outcomes for students.  Other goals e</w:t>
      </w:r>
      <w:r w:rsidR="000C5C34">
        <w:rPr>
          <w:sz w:val="20"/>
          <w:szCs w:val="20"/>
        </w:rPr>
        <w:t>.</w:t>
      </w:r>
      <w:r w:rsidRPr="00392798">
        <w:rPr>
          <w:sz w:val="20"/>
          <w:szCs w:val="20"/>
        </w:rPr>
        <w:t>g</w:t>
      </w:r>
      <w:r w:rsidR="000C5C34">
        <w:rPr>
          <w:sz w:val="20"/>
          <w:szCs w:val="20"/>
        </w:rPr>
        <w:t>.</w:t>
      </w:r>
      <w:r w:rsidRPr="00392798">
        <w:rPr>
          <w:sz w:val="20"/>
          <w:szCs w:val="20"/>
        </w:rPr>
        <w:t xml:space="preserve"> in research, might be determined by the parameters of the project.</w:t>
      </w:r>
    </w:p>
    <w:p w:rsidR="00AB6BFF" w:rsidRPr="00392798" w:rsidRDefault="00AB6BFF" w:rsidP="00AB6BFF">
      <w:pPr>
        <w:rPr>
          <w:i/>
          <w:sz w:val="20"/>
          <w:szCs w:val="20"/>
        </w:rPr>
      </w:pPr>
    </w:p>
    <w:p w:rsidR="00AB6BFF" w:rsidRDefault="00AB6BFF" w:rsidP="00AB6BFF">
      <w:pPr>
        <w:rPr>
          <w:sz w:val="20"/>
          <w:szCs w:val="20"/>
        </w:rPr>
      </w:pPr>
      <w:r w:rsidRPr="00392798">
        <w:rPr>
          <w:i/>
          <w:sz w:val="20"/>
          <w:szCs w:val="20"/>
        </w:rPr>
        <w:t>The Appraiser and Staff Member each keep a copy of this document and produce it at the next annual review.</w:t>
      </w:r>
    </w:p>
    <w:p w:rsidR="00AB6BFF" w:rsidRPr="00392798" w:rsidRDefault="00AB6BFF" w:rsidP="00AB6BFF">
      <w:pPr>
        <w:rPr>
          <w:sz w:val="20"/>
          <w:szCs w:val="20"/>
        </w:rPr>
      </w:pPr>
    </w:p>
    <w:p w:rsidR="00AB6BFF" w:rsidRPr="00A46C3B" w:rsidRDefault="00AB6BFF" w:rsidP="00AB6BFF">
      <w:pPr>
        <w:pBdr>
          <w:top w:val="single" w:sz="6" w:space="1" w:color="auto"/>
          <w:left w:val="single" w:sz="6" w:space="1" w:color="auto"/>
          <w:right w:val="single" w:sz="6" w:space="1" w:color="auto"/>
        </w:pBdr>
        <w:ind w:right="-61" w:hanging="90"/>
        <w:outlineLvl w:val="0"/>
        <w:rPr>
          <w:b/>
          <w:smallCaps/>
          <w:sz w:val="20"/>
          <w:szCs w:val="20"/>
        </w:rPr>
      </w:pPr>
      <w:r w:rsidRPr="00A46C3B">
        <w:rPr>
          <w:b/>
          <w:smallCaps/>
          <w:sz w:val="20"/>
          <w:szCs w:val="20"/>
        </w:rPr>
        <w:t>Check List</w:t>
      </w:r>
    </w:p>
    <w:p w:rsidR="00AB6BFF" w:rsidRPr="00351385" w:rsidRDefault="00AB6BFF" w:rsidP="00AB6BFF">
      <w:pPr>
        <w:pBdr>
          <w:left w:val="single" w:sz="6" w:space="1" w:color="auto"/>
          <w:right w:val="single" w:sz="6" w:space="1" w:color="auto"/>
        </w:pBdr>
        <w:ind w:right="-61" w:hanging="90"/>
        <w:rPr>
          <w:sz w:val="18"/>
        </w:rPr>
      </w:pPr>
      <w:r>
        <w:rPr>
          <w:sz w:val="18"/>
        </w:rPr>
        <w:t>When co</w:t>
      </w:r>
      <w:r w:rsidRPr="00351385">
        <w:rPr>
          <w:sz w:val="18"/>
        </w:rPr>
        <w:t>m</w:t>
      </w:r>
      <w:r>
        <w:rPr>
          <w:sz w:val="18"/>
        </w:rPr>
        <w:t>p</w:t>
      </w:r>
      <w:r w:rsidRPr="00351385">
        <w:rPr>
          <w:sz w:val="18"/>
        </w:rPr>
        <w:t>leting sections 2</w:t>
      </w:r>
      <w:r>
        <w:rPr>
          <w:sz w:val="18"/>
        </w:rPr>
        <w:t xml:space="preserve"> </w:t>
      </w:r>
      <w:r w:rsidRPr="00351385">
        <w:rPr>
          <w:sz w:val="18"/>
        </w:rPr>
        <w:t xml:space="preserve">- 5 the </w:t>
      </w:r>
      <w:r>
        <w:rPr>
          <w:iCs/>
          <w:sz w:val="20"/>
          <w:szCs w:val="20"/>
        </w:rPr>
        <w:t>appraiser</w:t>
      </w:r>
      <w:r w:rsidRPr="00351385">
        <w:rPr>
          <w:iCs/>
          <w:sz w:val="20"/>
          <w:szCs w:val="20"/>
        </w:rPr>
        <w:t xml:space="preserve"> </w:t>
      </w:r>
      <w:r w:rsidRPr="00351385">
        <w:rPr>
          <w:sz w:val="18"/>
        </w:rPr>
        <w:t>and staff member should check that the following questions have been answered for the staff member.</w:t>
      </w:r>
    </w:p>
    <w:p w:rsidR="00AB6BFF" w:rsidRDefault="00AB6BFF" w:rsidP="00AB6BFF">
      <w:pPr>
        <w:numPr>
          <w:ilvl w:val="0"/>
          <w:numId w:val="1"/>
        </w:numPr>
        <w:pBdr>
          <w:left w:val="single" w:sz="6" w:space="1" w:color="auto"/>
          <w:bottom w:val="single" w:sz="6" w:space="1" w:color="auto"/>
          <w:right w:val="single" w:sz="6" w:space="1" w:color="auto"/>
        </w:pBdr>
        <w:tabs>
          <w:tab w:val="left" w:pos="360"/>
        </w:tabs>
        <w:ind w:left="-90" w:right="-61" w:firstLine="0"/>
        <w:rPr>
          <w:sz w:val="18"/>
        </w:rPr>
      </w:pPr>
      <w:r>
        <w:rPr>
          <w:sz w:val="18"/>
        </w:rPr>
        <w:tab/>
        <w:t>How well am I doing?</w:t>
      </w:r>
    </w:p>
    <w:p w:rsidR="00AB6BFF" w:rsidRDefault="00AB6BFF" w:rsidP="00AB6BFF">
      <w:pPr>
        <w:numPr>
          <w:ilvl w:val="0"/>
          <w:numId w:val="1"/>
        </w:numPr>
        <w:pBdr>
          <w:left w:val="single" w:sz="6" w:space="1" w:color="auto"/>
          <w:bottom w:val="single" w:sz="6" w:space="1" w:color="auto"/>
          <w:right w:val="single" w:sz="6" w:space="1" w:color="auto"/>
        </w:pBdr>
        <w:tabs>
          <w:tab w:val="left" w:pos="360"/>
        </w:tabs>
        <w:ind w:left="-90" w:right="-61" w:firstLine="0"/>
        <w:rPr>
          <w:sz w:val="18"/>
        </w:rPr>
      </w:pPr>
      <w:r>
        <w:rPr>
          <w:sz w:val="18"/>
        </w:rPr>
        <w:tab/>
        <w:t>What are my strengths and weaknesses?</w:t>
      </w:r>
    </w:p>
    <w:p w:rsidR="00AB6BFF" w:rsidRDefault="00AB6BFF" w:rsidP="00AB6BFF">
      <w:pPr>
        <w:numPr>
          <w:ilvl w:val="0"/>
          <w:numId w:val="1"/>
        </w:numPr>
        <w:pBdr>
          <w:left w:val="single" w:sz="6" w:space="1" w:color="auto"/>
          <w:bottom w:val="single" w:sz="6" w:space="1" w:color="auto"/>
          <w:right w:val="single" w:sz="6" w:space="1" w:color="auto"/>
        </w:pBdr>
        <w:tabs>
          <w:tab w:val="left" w:pos="360"/>
        </w:tabs>
        <w:ind w:left="-90" w:right="-61" w:firstLine="0"/>
        <w:rPr>
          <w:sz w:val="18"/>
        </w:rPr>
      </w:pPr>
      <w:r>
        <w:rPr>
          <w:sz w:val="18"/>
        </w:rPr>
        <w:tab/>
        <w:t>What am I expected to do?</w:t>
      </w:r>
    </w:p>
    <w:p w:rsidR="00AB6BFF" w:rsidRDefault="00AB6BFF" w:rsidP="00AB6BFF">
      <w:pPr>
        <w:numPr>
          <w:ilvl w:val="0"/>
          <w:numId w:val="1"/>
        </w:numPr>
        <w:pBdr>
          <w:left w:val="single" w:sz="6" w:space="1" w:color="auto"/>
          <w:bottom w:val="single" w:sz="6" w:space="1" w:color="auto"/>
          <w:right w:val="single" w:sz="6" w:space="1" w:color="auto"/>
        </w:pBdr>
        <w:tabs>
          <w:tab w:val="left" w:pos="360"/>
        </w:tabs>
        <w:ind w:left="-90" w:right="-61" w:firstLine="0"/>
        <w:rPr>
          <w:sz w:val="18"/>
        </w:rPr>
      </w:pPr>
      <w:r>
        <w:rPr>
          <w:sz w:val="18"/>
        </w:rPr>
        <w:tab/>
        <w:t>How can I contribute more?</w:t>
      </w:r>
    </w:p>
    <w:p w:rsidR="00AB6BFF" w:rsidRDefault="00AB6BFF" w:rsidP="00AB6BFF">
      <w:pPr>
        <w:numPr>
          <w:ilvl w:val="0"/>
          <w:numId w:val="1"/>
        </w:numPr>
        <w:pBdr>
          <w:left w:val="single" w:sz="6" w:space="1" w:color="auto"/>
          <w:bottom w:val="single" w:sz="6" w:space="1" w:color="auto"/>
          <w:right w:val="single" w:sz="6" w:space="1" w:color="auto"/>
        </w:pBdr>
        <w:tabs>
          <w:tab w:val="left" w:pos="360"/>
        </w:tabs>
        <w:ind w:left="-90" w:right="-61" w:firstLine="0"/>
        <w:rPr>
          <w:sz w:val="18"/>
        </w:rPr>
      </w:pPr>
      <w:r>
        <w:rPr>
          <w:sz w:val="18"/>
        </w:rPr>
        <w:tab/>
        <w:t>How can I do a better job/make better progress?</w:t>
      </w:r>
    </w:p>
    <w:p w:rsidR="00AB6BFF" w:rsidRDefault="00AB6BFF" w:rsidP="00AB6BFF">
      <w:pPr>
        <w:numPr>
          <w:ilvl w:val="0"/>
          <w:numId w:val="1"/>
        </w:numPr>
        <w:pBdr>
          <w:left w:val="single" w:sz="6" w:space="1" w:color="auto"/>
          <w:bottom w:val="single" w:sz="6" w:space="1" w:color="auto"/>
          <w:right w:val="single" w:sz="6" w:space="1" w:color="auto"/>
        </w:pBdr>
        <w:tabs>
          <w:tab w:val="left" w:pos="360"/>
        </w:tabs>
        <w:ind w:left="-90" w:right="-61" w:firstLine="0"/>
        <w:rPr>
          <w:sz w:val="18"/>
        </w:rPr>
      </w:pPr>
      <w:r>
        <w:rPr>
          <w:sz w:val="18"/>
        </w:rPr>
        <w:tab/>
        <w:t>How should I be developing my career?</w:t>
      </w:r>
    </w:p>
    <w:p w:rsidR="00AB6BFF" w:rsidRDefault="00AB6BFF" w:rsidP="00AB6BFF">
      <w:pPr>
        <w:numPr>
          <w:ilvl w:val="0"/>
          <w:numId w:val="1"/>
        </w:numPr>
        <w:pBdr>
          <w:left w:val="single" w:sz="6" w:space="1" w:color="auto"/>
          <w:bottom w:val="single" w:sz="6" w:space="1" w:color="auto"/>
          <w:right w:val="single" w:sz="6" w:space="1" w:color="auto"/>
        </w:pBdr>
        <w:tabs>
          <w:tab w:val="left" w:pos="360"/>
        </w:tabs>
        <w:ind w:left="-90" w:right="-61" w:firstLine="0"/>
        <w:rPr>
          <w:sz w:val="18"/>
        </w:rPr>
      </w:pPr>
      <w:r>
        <w:rPr>
          <w:sz w:val="18"/>
        </w:rPr>
        <w:tab/>
        <w:t>What changes to personal circumstances do I foresee?</w:t>
      </w:r>
    </w:p>
    <w:p w:rsidR="00AB6BFF" w:rsidRDefault="00AB6BFF" w:rsidP="00AB6BFF"/>
    <w:p w:rsidR="00AB6BFF" w:rsidRDefault="00AB6BFF" w:rsidP="00AB6BFF">
      <w:pPr>
        <w:outlineLvl w:val="0"/>
        <w:rPr>
          <w:b/>
          <w:sz w:val="28"/>
        </w:rPr>
      </w:pPr>
    </w:p>
    <w:p w:rsidR="00AB6BFF" w:rsidRDefault="00AB6BFF" w:rsidP="00AB6BFF">
      <w:pPr>
        <w:outlineLvl w:val="0"/>
        <w:rPr>
          <w:b/>
          <w:sz w:val="28"/>
        </w:rPr>
      </w:pPr>
      <w:r>
        <w:rPr>
          <w:b/>
          <w:sz w:val="28"/>
        </w:rPr>
        <w:t>2. Staff Member’s Self-Appraisal and Development Plan</w:t>
      </w:r>
    </w:p>
    <w:p w:rsidR="00AB6BFF" w:rsidRDefault="00AB6BFF" w:rsidP="00AB6BFF">
      <w:pPr>
        <w:rPr>
          <w:b/>
        </w:rPr>
      </w:pPr>
    </w:p>
    <w:p w:rsidR="00AB6BFF" w:rsidRDefault="00AB6BFF" w:rsidP="00AB6BFF">
      <w:pPr>
        <w:outlineLvl w:val="0"/>
        <w:rPr>
          <w:b/>
        </w:rPr>
      </w:pPr>
      <w:r>
        <w:rPr>
          <w:b/>
        </w:rPr>
        <w:t>2.1 Reflection/Evaluation of Achievements (for the year under review)</w:t>
      </w:r>
    </w:p>
    <w:p w:rsidR="00AB6BFF" w:rsidRDefault="00AB6BFF" w:rsidP="00AB6BFF">
      <w:pPr>
        <w:rPr>
          <w:color w:val="FF0000"/>
          <w:sz w:val="20"/>
          <w:szCs w:val="20"/>
        </w:rPr>
      </w:pPr>
      <w:r w:rsidRPr="00366F20">
        <w:rPr>
          <w:sz w:val="20"/>
          <w:szCs w:val="20"/>
        </w:rPr>
        <w:t xml:space="preserve">Your major activities for the last 12 months should be set out in your </w:t>
      </w:r>
      <w:r>
        <w:rPr>
          <w:sz w:val="20"/>
          <w:szCs w:val="20"/>
        </w:rPr>
        <w:t xml:space="preserve">Academic </w:t>
      </w:r>
      <w:r w:rsidRPr="00366F20">
        <w:rPr>
          <w:sz w:val="20"/>
          <w:szCs w:val="20"/>
        </w:rPr>
        <w:t>Portfolio of Achievement.  Review the record in your Portfolio and reflect on what you have done under the headings Teaching</w:t>
      </w:r>
      <w:r>
        <w:rPr>
          <w:sz w:val="20"/>
          <w:szCs w:val="20"/>
        </w:rPr>
        <w:t>, Scholarship of Teaching</w:t>
      </w:r>
      <w:r w:rsidR="00911BFF">
        <w:rPr>
          <w:sz w:val="20"/>
          <w:szCs w:val="20"/>
        </w:rPr>
        <w:t xml:space="preserve"> and Learning</w:t>
      </w:r>
      <w:r>
        <w:rPr>
          <w:sz w:val="20"/>
          <w:szCs w:val="20"/>
        </w:rPr>
        <w:t>,</w:t>
      </w:r>
      <w:r w:rsidRPr="00366F20">
        <w:rPr>
          <w:sz w:val="20"/>
          <w:szCs w:val="20"/>
        </w:rPr>
        <w:t xml:space="preserve"> Research and Service</w:t>
      </w:r>
      <w:r w:rsidR="00273E6A">
        <w:rPr>
          <w:sz w:val="20"/>
          <w:szCs w:val="20"/>
        </w:rPr>
        <w:t xml:space="preserve"> (performed in a clinical context for Clinical Academics)</w:t>
      </w:r>
      <w:r>
        <w:rPr>
          <w:sz w:val="20"/>
          <w:szCs w:val="20"/>
        </w:rPr>
        <w:t>, as applicable to your type of appointment</w:t>
      </w:r>
      <w:r w:rsidRPr="00366F20">
        <w:rPr>
          <w:sz w:val="20"/>
          <w:szCs w:val="20"/>
        </w:rPr>
        <w:t xml:space="preserve">.  </w:t>
      </w:r>
      <w:r>
        <w:rPr>
          <w:sz w:val="20"/>
          <w:szCs w:val="20"/>
        </w:rPr>
        <w:t>Summarise</w:t>
      </w:r>
      <w:r w:rsidRPr="00366F20">
        <w:rPr>
          <w:sz w:val="20"/>
          <w:szCs w:val="20"/>
        </w:rPr>
        <w:t xml:space="preserve"> your major achievements below; emphasise particular issues/aspects important for you and note any particular difficulties you have encountered.  Comment on how your work has contributed to the goals of the </w:t>
      </w:r>
      <w:r>
        <w:rPr>
          <w:sz w:val="20"/>
          <w:szCs w:val="20"/>
        </w:rPr>
        <w:t xml:space="preserve">organisation unit and against the </w:t>
      </w:r>
      <w:hyperlink r:id="rId16" w:anchor="Policy" w:tgtFrame="_blank" w:history="1">
        <w:r w:rsidR="009B757C">
          <w:rPr>
            <w:rStyle w:val="Hyperlink"/>
            <w:i/>
            <w:sz w:val="20"/>
            <w:szCs w:val="20"/>
          </w:rPr>
          <w:t>Criteria for Academic Performance  (PPL 5.70.17)</w:t>
        </w:r>
      </w:hyperlink>
      <w:r>
        <w:rPr>
          <w:i/>
          <w:sz w:val="20"/>
          <w:szCs w:val="20"/>
        </w:rPr>
        <w:t>.</w:t>
      </w:r>
      <w:r w:rsidR="002A222F" w:rsidRPr="002A222F">
        <w:rPr>
          <w:color w:val="auto"/>
          <w:sz w:val="20"/>
          <w:szCs w:val="20"/>
        </w:rPr>
        <w:t xml:space="preserve"> </w:t>
      </w:r>
      <w:r w:rsidR="002A222F" w:rsidRPr="007A6DF2">
        <w:rPr>
          <w:color w:val="auto"/>
          <w:sz w:val="20"/>
          <w:szCs w:val="20"/>
        </w:rPr>
        <w:t>Identify any OHS issues relevant to your role and discuss these in your appraisal. For OHS responsibilities please see</w:t>
      </w:r>
      <w:r w:rsidR="007D788B" w:rsidRPr="007D788B">
        <w:t xml:space="preserve"> </w:t>
      </w:r>
      <w:hyperlink r:id="rId17" w:history="1">
        <w:r w:rsidR="00B33F84" w:rsidRPr="00265A06">
          <w:rPr>
            <w:rStyle w:val="Hyperlink"/>
            <w:sz w:val="20"/>
            <w:szCs w:val="20"/>
          </w:rPr>
          <w:t>http://www.uq.edu.au/ohs/index.html?page=133956</w:t>
        </w:r>
      </w:hyperlink>
      <w:r w:rsidR="007D788B">
        <w:rPr>
          <w:color w:val="FF0000"/>
          <w:sz w:val="20"/>
          <w:szCs w:val="20"/>
        </w:rPr>
        <w:t xml:space="preserve"> </w:t>
      </w:r>
    </w:p>
    <w:p w:rsidR="007D788B" w:rsidRPr="00366F20" w:rsidRDefault="007D788B" w:rsidP="00AB6BFF">
      <w:pPr>
        <w:rPr>
          <w:b/>
          <w:sz w:val="20"/>
          <w:szCs w:val="20"/>
        </w:rPr>
      </w:pPr>
    </w:p>
    <w:tbl>
      <w:tblPr>
        <w:tblW w:w="10031"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31"/>
      </w:tblGrid>
      <w:tr w:rsidR="00AB6BFF" w:rsidTr="00007994">
        <w:tc>
          <w:tcPr>
            <w:tcW w:w="10031"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rPr>
          <w:sz w:val="20"/>
        </w:rPr>
      </w:pPr>
    </w:p>
    <w:p w:rsidR="00AB6BFF" w:rsidRDefault="00AB6BFF" w:rsidP="00AB6BFF">
      <w:pPr>
        <w:tabs>
          <w:tab w:val="left" w:pos="1276"/>
          <w:tab w:val="right" w:leader="underscore" w:pos="4820"/>
          <w:tab w:val="left" w:pos="5103"/>
          <w:tab w:val="left" w:pos="5954"/>
        </w:tabs>
        <w:ind w:right="87"/>
        <w:outlineLvl w:val="0"/>
        <w:rPr>
          <w:b/>
        </w:rPr>
      </w:pPr>
      <w:r>
        <w:rPr>
          <w:b/>
        </w:rPr>
        <w:t xml:space="preserve">2.2 Staff Development </w:t>
      </w:r>
      <w:r w:rsidR="00EE278A">
        <w:rPr>
          <w:b/>
        </w:rPr>
        <w:t>undertaken (for the year under review)</w:t>
      </w:r>
    </w:p>
    <w:p w:rsidR="00465EB7" w:rsidRPr="00C077EE" w:rsidRDefault="00AB6BFF" w:rsidP="00AB6BFF">
      <w:pPr>
        <w:rPr>
          <w:sz w:val="20"/>
          <w:szCs w:val="20"/>
        </w:rPr>
      </w:pPr>
      <w:r w:rsidRPr="00B067B4">
        <w:rPr>
          <w:sz w:val="20"/>
          <w:szCs w:val="20"/>
        </w:rPr>
        <w:t xml:space="preserve">Indicate here the staff development activities which you have undertaken in the </w:t>
      </w:r>
      <w:r w:rsidRPr="00C077EE">
        <w:rPr>
          <w:sz w:val="20"/>
          <w:szCs w:val="20"/>
        </w:rPr>
        <w:t>past year</w:t>
      </w:r>
      <w:r w:rsidR="00465EB7" w:rsidRPr="00C077EE">
        <w:rPr>
          <w:sz w:val="20"/>
          <w:szCs w:val="20"/>
        </w:rPr>
        <w:t>, including:</w:t>
      </w:r>
    </w:p>
    <w:p w:rsidR="00465EB7" w:rsidRPr="00C077EE" w:rsidRDefault="00465EB7" w:rsidP="00465EB7">
      <w:pPr>
        <w:pStyle w:val="ListParagraph"/>
        <w:numPr>
          <w:ilvl w:val="0"/>
          <w:numId w:val="1"/>
        </w:numPr>
        <w:ind w:left="709" w:hanging="283"/>
        <w:rPr>
          <w:sz w:val="20"/>
          <w:szCs w:val="20"/>
        </w:rPr>
      </w:pPr>
      <w:r w:rsidRPr="00C077EE">
        <w:rPr>
          <w:sz w:val="20"/>
          <w:szCs w:val="20"/>
        </w:rPr>
        <w:t>Ongoing professional and discipline-specific development</w:t>
      </w:r>
    </w:p>
    <w:p w:rsidR="00465EB7" w:rsidRPr="00C077EE" w:rsidRDefault="00911BFF" w:rsidP="00465EB7">
      <w:pPr>
        <w:pStyle w:val="ListParagraph"/>
        <w:numPr>
          <w:ilvl w:val="0"/>
          <w:numId w:val="1"/>
        </w:numPr>
        <w:ind w:left="709" w:hanging="283"/>
        <w:rPr>
          <w:sz w:val="20"/>
          <w:szCs w:val="20"/>
        </w:rPr>
      </w:pPr>
      <w:hyperlink r:id="rId18" w:history="1">
        <w:r w:rsidR="00465EB7" w:rsidRPr="00C077EE">
          <w:rPr>
            <w:rStyle w:val="Hyperlink"/>
            <w:sz w:val="20"/>
            <w:szCs w:val="20"/>
          </w:rPr>
          <w:t>Mandatory training</w:t>
        </w:r>
      </w:hyperlink>
      <w:r w:rsidR="00465EB7" w:rsidRPr="00C077EE">
        <w:rPr>
          <w:sz w:val="20"/>
          <w:szCs w:val="20"/>
        </w:rPr>
        <w:t xml:space="preserve"> for </w:t>
      </w:r>
      <w:r w:rsidR="003B6E49" w:rsidRPr="00C077EE">
        <w:rPr>
          <w:sz w:val="20"/>
          <w:szCs w:val="20"/>
        </w:rPr>
        <w:t xml:space="preserve">new </w:t>
      </w:r>
      <w:r w:rsidR="00465EB7" w:rsidRPr="00C077EE">
        <w:rPr>
          <w:sz w:val="20"/>
          <w:szCs w:val="20"/>
        </w:rPr>
        <w:t>staff</w:t>
      </w:r>
      <w:r w:rsidR="003B6E49" w:rsidRPr="00C077EE">
        <w:rPr>
          <w:sz w:val="20"/>
          <w:szCs w:val="20"/>
        </w:rPr>
        <w:t>, or refresher training where required, including</w:t>
      </w:r>
      <w:r w:rsidR="00465EB7" w:rsidRPr="00C077EE">
        <w:rPr>
          <w:sz w:val="20"/>
          <w:szCs w:val="20"/>
        </w:rPr>
        <w:t>:</w:t>
      </w:r>
    </w:p>
    <w:p w:rsidR="00465EB7" w:rsidRPr="00C077EE" w:rsidRDefault="00911BFF" w:rsidP="00C34C00">
      <w:pPr>
        <w:pStyle w:val="ListParagraph"/>
        <w:numPr>
          <w:ilvl w:val="0"/>
          <w:numId w:val="1"/>
        </w:numPr>
        <w:ind w:left="1003" w:hanging="283"/>
        <w:rPr>
          <w:sz w:val="20"/>
          <w:szCs w:val="20"/>
        </w:rPr>
      </w:pPr>
      <w:hyperlink r:id="rId19" w:history="1">
        <w:r w:rsidR="003B6E49" w:rsidRPr="00C077EE">
          <w:rPr>
            <w:rStyle w:val="Hyperlink"/>
            <w:sz w:val="20"/>
            <w:szCs w:val="20"/>
          </w:rPr>
          <w:t>An</w:t>
        </w:r>
        <w:r w:rsidR="00465EB7" w:rsidRPr="00C077EE">
          <w:rPr>
            <w:rStyle w:val="Hyperlink"/>
            <w:sz w:val="20"/>
            <w:szCs w:val="20"/>
          </w:rPr>
          <w:t>nual fire safety training</w:t>
        </w:r>
      </w:hyperlink>
    </w:p>
    <w:p w:rsidR="00465EB7" w:rsidRPr="00C077EE" w:rsidRDefault="00911BFF" w:rsidP="00465EB7">
      <w:pPr>
        <w:pStyle w:val="ListParagraph"/>
        <w:numPr>
          <w:ilvl w:val="0"/>
          <w:numId w:val="1"/>
        </w:numPr>
        <w:ind w:left="992" w:hanging="283"/>
        <w:rPr>
          <w:sz w:val="20"/>
          <w:szCs w:val="20"/>
        </w:rPr>
      </w:pPr>
      <w:hyperlink r:id="rId20" w:history="1">
        <w:r w:rsidR="003B6E49" w:rsidRPr="00C077EE">
          <w:rPr>
            <w:rStyle w:val="Hyperlink"/>
            <w:sz w:val="20"/>
            <w:szCs w:val="20"/>
          </w:rPr>
          <w:t>C</w:t>
        </w:r>
        <w:r w:rsidR="00465EB7" w:rsidRPr="00C077EE">
          <w:rPr>
            <w:rStyle w:val="Hyperlink"/>
            <w:sz w:val="20"/>
            <w:szCs w:val="20"/>
          </w:rPr>
          <w:t>ode of conduct</w:t>
        </w:r>
      </w:hyperlink>
      <w:r w:rsidR="00465EB7" w:rsidRPr="00C077EE">
        <w:rPr>
          <w:sz w:val="20"/>
          <w:szCs w:val="20"/>
        </w:rPr>
        <w:t xml:space="preserve"> every two years</w:t>
      </w:r>
    </w:p>
    <w:p w:rsidR="003B6E49" w:rsidRPr="00C077EE" w:rsidRDefault="00911BFF" w:rsidP="003B6E49">
      <w:pPr>
        <w:pStyle w:val="ListParagraph"/>
        <w:numPr>
          <w:ilvl w:val="0"/>
          <w:numId w:val="1"/>
        </w:numPr>
        <w:ind w:left="992" w:hanging="283"/>
        <w:rPr>
          <w:sz w:val="20"/>
          <w:szCs w:val="20"/>
        </w:rPr>
      </w:pPr>
      <w:hyperlink r:id="rId21" w:history="1">
        <w:r w:rsidR="003B6E49" w:rsidRPr="00C077EE">
          <w:rPr>
            <w:rStyle w:val="Hyperlink"/>
            <w:sz w:val="20"/>
            <w:szCs w:val="20"/>
          </w:rPr>
          <w:t>EO Online</w:t>
        </w:r>
      </w:hyperlink>
      <w:r w:rsidR="00C34C00" w:rsidRPr="00C077EE">
        <w:rPr>
          <w:sz w:val="20"/>
          <w:szCs w:val="20"/>
        </w:rPr>
        <w:t xml:space="preserve"> (module 1 for all staff; module 2 for managers and supervisors)</w:t>
      </w:r>
    </w:p>
    <w:p w:rsidR="003B6E49" w:rsidRPr="00C077EE" w:rsidRDefault="00911BFF" w:rsidP="003B6E49">
      <w:pPr>
        <w:pStyle w:val="ListParagraph"/>
        <w:numPr>
          <w:ilvl w:val="0"/>
          <w:numId w:val="1"/>
        </w:numPr>
        <w:ind w:left="992" w:hanging="283"/>
        <w:rPr>
          <w:sz w:val="20"/>
          <w:szCs w:val="20"/>
        </w:rPr>
      </w:pPr>
      <w:hyperlink r:id="rId22" w:history="1">
        <w:r w:rsidR="003B6E49" w:rsidRPr="00C077EE">
          <w:rPr>
            <w:rStyle w:val="Hyperlink"/>
            <w:sz w:val="20"/>
            <w:szCs w:val="20"/>
          </w:rPr>
          <w:t>General workplace safety induction</w:t>
        </w:r>
      </w:hyperlink>
    </w:p>
    <w:p w:rsidR="00465EB7" w:rsidRPr="00C077EE" w:rsidRDefault="003B6E49" w:rsidP="00465EB7">
      <w:pPr>
        <w:pStyle w:val="ListParagraph"/>
        <w:numPr>
          <w:ilvl w:val="0"/>
          <w:numId w:val="1"/>
        </w:numPr>
        <w:ind w:left="709" w:hanging="283"/>
        <w:rPr>
          <w:sz w:val="20"/>
          <w:szCs w:val="20"/>
        </w:rPr>
      </w:pPr>
      <w:r w:rsidRPr="00C077EE">
        <w:rPr>
          <w:sz w:val="20"/>
          <w:szCs w:val="20"/>
        </w:rPr>
        <w:t>Role-specific requirements, including:</w:t>
      </w:r>
    </w:p>
    <w:p w:rsidR="003B6E49" w:rsidRPr="00C077EE" w:rsidRDefault="003B6E49" w:rsidP="00C34C00">
      <w:pPr>
        <w:pStyle w:val="ListParagraph"/>
        <w:numPr>
          <w:ilvl w:val="0"/>
          <w:numId w:val="1"/>
        </w:numPr>
        <w:ind w:left="992" w:hanging="283"/>
        <w:rPr>
          <w:sz w:val="20"/>
          <w:szCs w:val="20"/>
        </w:rPr>
      </w:pPr>
      <w:r w:rsidRPr="00C077EE">
        <w:rPr>
          <w:sz w:val="20"/>
          <w:szCs w:val="20"/>
        </w:rPr>
        <w:t>Mandatory training or additional development for staff who supervise others</w:t>
      </w:r>
    </w:p>
    <w:p w:rsidR="003B6E49" w:rsidRPr="00C077EE" w:rsidRDefault="00911BFF" w:rsidP="00C34C00">
      <w:pPr>
        <w:pStyle w:val="ListParagraph"/>
        <w:numPr>
          <w:ilvl w:val="0"/>
          <w:numId w:val="1"/>
        </w:numPr>
        <w:ind w:left="992" w:hanging="283"/>
        <w:rPr>
          <w:sz w:val="20"/>
          <w:szCs w:val="20"/>
        </w:rPr>
      </w:pPr>
      <w:hyperlink r:id="rId23" w:history="1">
        <w:r w:rsidR="003B6E49" w:rsidRPr="00C077EE">
          <w:rPr>
            <w:rStyle w:val="Hyperlink"/>
            <w:sz w:val="20"/>
            <w:szCs w:val="20"/>
          </w:rPr>
          <w:t>OH&amp;S training</w:t>
        </w:r>
      </w:hyperlink>
      <w:r w:rsidR="003B6E49" w:rsidRPr="00C077EE">
        <w:rPr>
          <w:sz w:val="20"/>
          <w:szCs w:val="20"/>
        </w:rPr>
        <w:t xml:space="preserve"> as appropriate to role</w:t>
      </w:r>
    </w:p>
    <w:p w:rsidR="003B6E49" w:rsidRPr="00C077EE" w:rsidRDefault="00911BFF" w:rsidP="00C34C00">
      <w:pPr>
        <w:pStyle w:val="ListParagraph"/>
        <w:numPr>
          <w:ilvl w:val="0"/>
          <w:numId w:val="1"/>
        </w:numPr>
        <w:ind w:left="992" w:hanging="283"/>
        <w:rPr>
          <w:sz w:val="20"/>
          <w:szCs w:val="20"/>
        </w:rPr>
      </w:pPr>
      <w:hyperlink r:id="rId24" w:history="1">
        <w:r w:rsidR="003B6E49" w:rsidRPr="00C077EE">
          <w:rPr>
            <w:rStyle w:val="Hyperlink"/>
            <w:sz w:val="20"/>
            <w:szCs w:val="20"/>
          </w:rPr>
          <w:t>Education Services for Overseas Students (ESOS)</w:t>
        </w:r>
      </w:hyperlink>
      <w:r w:rsidR="000F2D2C" w:rsidRPr="00C077EE">
        <w:rPr>
          <w:sz w:val="20"/>
          <w:szCs w:val="20"/>
        </w:rPr>
        <w:t>,</w:t>
      </w:r>
      <w:r w:rsidR="003B6E49" w:rsidRPr="00C077EE">
        <w:rPr>
          <w:sz w:val="20"/>
          <w:szCs w:val="20"/>
        </w:rPr>
        <w:t xml:space="preserve"> for all staff who work with international students</w:t>
      </w:r>
    </w:p>
    <w:p w:rsidR="00AB6BFF" w:rsidRPr="00C34C00" w:rsidRDefault="00AB6BFF" w:rsidP="00C34C00">
      <w:pPr>
        <w:rPr>
          <w:sz w:val="20"/>
          <w:szCs w:val="20"/>
        </w:rPr>
      </w:pPr>
      <w:r w:rsidRPr="00C077EE">
        <w:rPr>
          <w:sz w:val="20"/>
          <w:szCs w:val="20"/>
        </w:rPr>
        <w:t>For continuing staff, how you have met your obligation to attend some professional development refresher</w:t>
      </w:r>
      <w:r w:rsidRPr="00C34C00">
        <w:rPr>
          <w:sz w:val="20"/>
          <w:szCs w:val="20"/>
        </w:rPr>
        <w:t xml:space="preserve"> course every two years can be included here.</w:t>
      </w:r>
    </w:p>
    <w:p w:rsidR="00AB6BFF" w:rsidRDefault="00AB6BFF" w:rsidP="00AB6BFF">
      <w:pPr>
        <w:rPr>
          <w:b/>
        </w:rPr>
      </w:pPr>
    </w:p>
    <w:tbl>
      <w:tblPr>
        <w:tblW w:w="10031"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31"/>
      </w:tblGrid>
      <w:tr w:rsidR="00AB6BFF" w:rsidTr="00007994">
        <w:tc>
          <w:tcPr>
            <w:tcW w:w="10031"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rPr>
          <w:sz w:val="20"/>
        </w:rPr>
      </w:pPr>
    </w:p>
    <w:p w:rsidR="00AB6BFF" w:rsidRDefault="00AB6BFF" w:rsidP="00AB6BFF">
      <w:pPr>
        <w:outlineLvl w:val="0"/>
        <w:rPr>
          <w:b/>
        </w:rPr>
      </w:pPr>
      <w:r>
        <w:rPr>
          <w:b/>
        </w:rPr>
        <w:t>2.3 Proposed Objectives (for the up-coming year)</w:t>
      </w:r>
    </w:p>
    <w:p w:rsidR="00AB6BFF" w:rsidRDefault="00AB6BFF" w:rsidP="00AB6BFF">
      <w:pPr>
        <w:rPr>
          <w:rFonts w:cs="Arial"/>
          <w:color w:val="000080"/>
          <w:sz w:val="20"/>
          <w:szCs w:val="20"/>
        </w:rPr>
      </w:pPr>
    </w:p>
    <w:p w:rsidR="00AB6BFF" w:rsidRPr="009A7128" w:rsidRDefault="00AB6BFF" w:rsidP="00AB6BFF">
      <w:pPr>
        <w:rPr>
          <w:color w:val="auto"/>
          <w:sz w:val="20"/>
          <w:szCs w:val="20"/>
        </w:rPr>
      </w:pPr>
      <w:r w:rsidRPr="009A7128">
        <w:rPr>
          <w:color w:val="auto"/>
          <w:sz w:val="20"/>
          <w:szCs w:val="20"/>
        </w:rPr>
        <w:t>The staff member propose</w:t>
      </w:r>
      <w:r>
        <w:rPr>
          <w:color w:val="auto"/>
          <w:sz w:val="20"/>
          <w:szCs w:val="20"/>
        </w:rPr>
        <w:t xml:space="preserve">s realistic goals and </w:t>
      </w:r>
      <w:r w:rsidRPr="009A7128">
        <w:rPr>
          <w:color w:val="auto"/>
          <w:sz w:val="20"/>
          <w:szCs w:val="20"/>
        </w:rPr>
        <w:t xml:space="preserve">objectives for the coming period, for discussion with the </w:t>
      </w:r>
      <w:r w:rsidRPr="009A7128">
        <w:rPr>
          <w:iCs/>
          <w:sz w:val="20"/>
          <w:szCs w:val="20"/>
        </w:rPr>
        <w:t>Head</w:t>
      </w:r>
      <w:r w:rsidRPr="009A7128">
        <w:rPr>
          <w:color w:val="auto"/>
          <w:sz w:val="20"/>
          <w:szCs w:val="20"/>
        </w:rPr>
        <w:t xml:space="preserve">. </w:t>
      </w:r>
      <w:r>
        <w:rPr>
          <w:color w:val="auto"/>
          <w:sz w:val="20"/>
          <w:szCs w:val="20"/>
        </w:rPr>
        <w:t xml:space="preserve"> </w:t>
      </w:r>
      <w:r w:rsidRPr="009A7128">
        <w:rPr>
          <w:color w:val="auto"/>
          <w:sz w:val="20"/>
          <w:szCs w:val="20"/>
        </w:rPr>
        <w:t>An "objective" here is not the same as a "duty" set out in the position description. While supervising postgraduates is a "duty", an objective might be "</w:t>
      </w:r>
      <w:r w:rsidRPr="003A2D05">
        <w:rPr>
          <w:i/>
          <w:color w:val="auto"/>
          <w:sz w:val="20"/>
          <w:szCs w:val="20"/>
        </w:rPr>
        <w:t>to assist a specified number of Research Higher Degree students to complete their theses and submit successfully this year and to attract a specified number of new RHDs in a specified postgraduate field</w:t>
      </w:r>
      <w:r w:rsidRPr="009A7128">
        <w:rPr>
          <w:color w:val="auto"/>
          <w:sz w:val="20"/>
          <w:szCs w:val="20"/>
        </w:rPr>
        <w:t>".</w:t>
      </w:r>
    </w:p>
    <w:p w:rsidR="00AB6BFF" w:rsidRPr="009A7128" w:rsidRDefault="00AB6BFF" w:rsidP="00AB6BFF">
      <w:pPr>
        <w:rPr>
          <w:color w:val="auto"/>
          <w:sz w:val="20"/>
          <w:szCs w:val="20"/>
        </w:rPr>
      </w:pPr>
    </w:p>
    <w:p w:rsidR="00AB6BFF" w:rsidRPr="00565FD9" w:rsidRDefault="00AB6BFF" w:rsidP="00AB6BFF">
      <w:pPr>
        <w:rPr>
          <w:b/>
          <w:sz w:val="18"/>
          <w:szCs w:val="18"/>
        </w:rPr>
      </w:pPr>
    </w:p>
    <w:p w:rsidR="00AB6BFF" w:rsidRPr="00F26A4C" w:rsidRDefault="00AB6BFF" w:rsidP="00AB6BFF">
      <w:pPr>
        <w:jc w:val="center"/>
        <w:outlineLvl w:val="0"/>
        <w:rPr>
          <w:b/>
          <w:smallCaps/>
          <w:sz w:val="20"/>
          <w:szCs w:val="20"/>
        </w:rPr>
      </w:pPr>
      <w:r>
        <w:rPr>
          <w:b/>
          <w:smallCaps/>
          <w:sz w:val="20"/>
          <w:szCs w:val="20"/>
        </w:rPr>
        <w:t>Teaching</w:t>
      </w:r>
    </w:p>
    <w:tbl>
      <w:tblPr>
        <w:tblW w:w="10031"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31"/>
      </w:tblGrid>
      <w:tr w:rsidR="00AB6BFF" w:rsidTr="00007994">
        <w:tc>
          <w:tcPr>
            <w:tcW w:w="10031"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rPr>
          <w:sz w:val="20"/>
        </w:rPr>
      </w:pPr>
    </w:p>
    <w:p w:rsidR="00AB6BFF" w:rsidRPr="00007994" w:rsidRDefault="00AB6BFF" w:rsidP="00007994">
      <w:pPr>
        <w:jc w:val="center"/>
        <w:outlineLvl w:val="0"/>
        <w:rPr>
          <w:b/>
          <w:smallCaps/>
          <w:sz w:val="20"/>
          <w:szCs w:val="20"/>
        </w:rPr>
      </w:pPr>
      <w:bookmarkStart w:id="0" w:name="OLE_LINK5"/>
      <w:r>
        <w:rPr>
          <w:b/>
          <w:smallCaps/>
          <w:sz w:val="20"/>
          <w:szCs w:val="20"/>
        </w:rPr>
        <w:t>Scholarship of Teaching</w:t>
      </w:r>
      <w:bookmarkEnd w:id="0"/>
      <w:r w:rsidR="00911BFF">
        <w:rPr>
          <w:b/>
          <w:smallCaps/>
          <w:sz w:val="20"/>
          <w:szCs w:val="20"/>
        </w:rPr>
        <w:t xml:space="preserve"> and Learning</w:t>
      </w:r>
    </w:p>
    <w:tbl>
      <w:tblPr>
        <w:tblW w:w="10031"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31"/>
      </w:tblGrid>
      <w:tr w:rsidR="00AB6BFF" w:rsidTr="00007994">
        <w:tc>
          <w:tcPr>
            <w:tcW w:w="10031"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outlineLvl w:val="0"/>
        <w:rPr>
          <w:b/>
          <w:smallCaps/>
          <w:sz w:val="20"/>
          <w:szCs w:val="20"/>
        </w:rPr>
      </w:pPr>
    </w:p>
    <w:p w:rsidR="00AB6BFF" w:rsidRPr="00F26A4C" w:rsidRDefault="00AB6BFF" w:rsidP="00AB6BFF">
      <w:pPr>
        <w:jc w:val="center"/>
        <w:outlineLvl w:val="0"/>
        <w:rPr>
          <w:b/>
          <w:smallCaps/>
          <w:sz w:val="20"/>
          <w:szCs w:val="20"/>
        </w:rPr>
      </w:pPr>
      <w:r>
        <w:rPr>
          <w:b/>
          <w:smallCaps/>
          <w:sz w:val="20"/>
          <w:szCs w:val="20"/>
        </w:rPr>
        <w:t>Research</w:t>
      </w:r>
    </w:p>
    <w:tbl>
      <w:tblPr>
        <w:tblW w:w="10031"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31"/>
      </w:tblGrid>
      <w:tr w:rsidR="00AB6BFF" w:rsidTr="00007994">
        <w:tc>
          <w:tcPr>
            <w:tcW w:w="10031"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rPr>
          <w:sz w:val="20"/>
        </w:rPr>
      </w:pPr>
    </w:p>
    <w:p w:rsidR="00AB6BFF" w:rsidRPr="00F26A4C" w:rsidRDefault="00AB6BFF" w:rsidP="00AB6BFF">
      <w:pPr>
        <w:jc w:val="center"/>
        <w:outlineLvl w:val="0"/>
        <w:rPr>
          <w:b/>
          <w:smallCaps/>
          <w:sz w:val="20"/>
          <w:szCs w:val="20"/>
        </w:rPr>
      </w:pPr>
      <w:r w:rsidRPr="00F26A4C">
        <w:rPr>
          <w:b/>
          <w:smallCaps/>
          <w:sz w:val="20"/>
          <w:szCs w:val="20"/>
        </w:rPr>
        <w:t>Service</w:t>
      </w:r>
      <w:r w:rsidR="002D2D0B">
        <w:rPr>
          <w:b/>
          <w:smallCaps/>
          <w:sz w:val="20"/>
          <w:szCs w:val="20"/>
        </w:rPr>
        <w:t xml:space="preserve"> &amp; Engagement</w:t>
      </w:r>
    </w:p>
    <w:tbl>
      <w:tblPr>
        <w:tblW w:w="10031"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31"/>
      </w:tblGrid>
      <w:tr w:rsidR="00AB6BFF" w:rsidTr="00007994">
        <w:tc>
          <w:tcPr>
            <w:tcW w:w="10031"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rPr>
          <w:sz w:val="20"/>
        </w:rPr>
      </w:pPr>
    </w:p>
    <w:p w:rsidR="00AB6BFF" w:rsidRDefault="00AB6BFF" w:rsidP="00AB6BFF">
      <w:pPr>
        <w:rPr>
          <w:b/>
        </w:rPr>
      </w:pPr>
    </w:p>
    <w:p w:rsidR="00AB6BFF" w:rsidRDefault="00AB6BFF" w:rsidP="00AB6BFF">
      <w:pPr>
        <w:outlineLvl w:val="0"/>
        <w:rPr>
          <w:b/>
        </w:rPr>
      </w:pPr>
      <w:r>
        <w:rPr>
          <w:b/>
        </w:rPr>
        <w:t>2.4 Proposed Development Plan (for the up-coming year)</w:t>
      </w:r>
    </w:p>
    <w:p w:rsidR="00AB6BFF" w:rsidRPr="004C5554" w:rsidRDefault="00AB6BFF" w:rsidP="00AB6BFF">
      <w:pPr>
        <w:rPr>
          <w:sz w:val="20"/>
          <w:szCs w:val="20"/>
        </w:rPr>
      </w:pPr>
      <w:r w:rsidRPr="004C5554">
        <w:rPr>
          <w:sz w:val="20"/>
          <w:szCs w:val="20"/>
        </w:rPr>
        <w:t xml:space="preserve">The staff member should summarise the key development needs and activities </w:t>
      </w:r>
      <w:r w:rsidR="0018751E">
        <w:rPr>
          <w:sz w:val="20"/>
          <w:szCs w:val="20"/>
        </w:rPr>
        <w:t>that</w:t>
      </w:r>
      <w:r w:rsidR="0018751E" w:rsidRPr="004C5554">
        <w:rPr>
          <w:sz w:val="20"/>
          <w:szCs w:val="20"/>
        </w:rPr>
        <w:t xml:space="preserve"> </w:t>
      </w:r>
      <w:r w:rsidRPr="004C5554">
        <w:rPr>
          <w:sz w:val="20"/>
          <w:szCs w:val="20"/>
        </w:rPr>
        <w:t>he or she perceives to be key priorities for the coming period</w:t>
      </w:r>
      <w:r w:rsidR="002A222F">
        <w:rPr>
          <w:sz w:val="20"/>
          <w:szCs w:val="20"/>
        </w:rPr>
        <w:t xml:space="preserve"> </w:t>
      </w:r>
      <w:r w:rsidR="002A222F" w:rsidRPr="007A6DF2">
        <w:rPr>
          <w:color w:val="auto"/>
          <w:sz w:val="20"/>
          <w:szCs w:val="20"/>
        </w:rPr>
        <w:t>(including OHS, where relevant)</w:t>
      </w:r>
      <w:r w:rsidRPr="004C5554">
        <w:rPr>
          <w:sz w:val="20"/>
          <w:szCs w:val="20"/>
        </w:rPr>
        <w:t>.</w:t>
      </w:r>
      <w:r>
        <w:rPr>
          <w:sz w:val="20"/>
          <w:szCs w:val="20"/>
        </w:rPr>
        <w:t xml:space="preserve"> </w:t>
      </w:r>
      <w:r w:rsidRPr="004C5554">
        <w:rPr>
          <w:sz w:val="20"/>
          <w:szCs w:val="20"/>
        </w:rPr>
        <w:t xml:space="preserve"> Probationary staff should ensure that any advice from </w:t>
      </w:r>
      <w:r w:rsidR="0018751E">
        <w:rPr>
          <w:sz w:val="20"/>
          <w:szCs w:val="20"/>
        </w:rPr>
        <w:t xml:space="preserve">Local Confirmation and Promotions </w:t>
      </w:r>
      <w:r w:rsidRPr="004C5554">
        <w:rPr>
          <w:sz w:val="20"/>
          <w:szCs w:val="20"/>
        </w:rPr>
        <w:t>committees is incorporated in</w:t>
      </w:r>
      <w:r w:rsidR="0018751E">
        <w:rPr>
          <w:sz w:val="20"/>
          <w:szCs w:val="20"/>
        </w:rPr>
        <w:t>to</w:t>
      </w:r>
      <w:r w:rsidRPr="004C5554">
        <w:rPr>
          <w:sz w:val="20"/>
          <w:szCs w:val="20"/>
        </w:rPr>
        <w:t xml:space="preserve"> this section. </w:t>
      </w:r>
    </w:p>
    <w:p w:rsidR="00AB6BFF" w:rsidRDefault="00AB6BFF" w:rsidP="00AB6BFF">
      <w:pPr>
        <w:rPr>
          <w:b/>
        </w:rPr>
      </w:pPr>
    </w:p>
    <w:tbl>
      <w:tblPr>
        <w:tblW w:w="10031"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31"/>
      </w:tblGrid>
      <w:tr w:rsidR="00AB6BFF" w:rsidTr="00007994">
        <w:trPr>
          <w:trHeight w:val="433"/>
        </w:trPr>
        <w:tc>
          <w:tcPr>
            <w:tcW w:w="10031"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rPr>
          <w:sz w:val="20"/>
        </w:rPr>
      </w:pPr>
    </w:p>
    <w:p w:rsidR="00EE278A" w:rsidRDefault="00EE278A" w:rsidP="00AB6BFF">
      <w:pPr>
        <w:rPr>
          <w:sz w:val="20"/>
        </w:rPr>
      </w:pPr>
    </w:p>
    <w:p w:rsidR="00EE278A" w:rsidRPr="003F3792" w:rsidRDefault="00EE278A" w:rsidP="00EE278A">
      <w:pPr>
        <w:outlineLvl w:val="0"/>
        <w:rPr>
          <w:b/>
        </w:rPr>
      </w:pPr>
      <w:r w:rsidRPr="007B2F68">
        <w:rPr>
          <w:b/>
        </w:rPr>
        <w:t>2.5</w:t>
      </w:r>
      <w:r w:rsidRPr="003F3792">
        <w:rPr>
          <w:b/>
        </w:rPr>
        <w:t xml:space="preserve"> </w:t>
      </w:r>
      <w:r w:rsidR="00B24217" w:rsidRPr="003F3792">
        <w:rPr>
          <w:b/>
        </w:rPr>
        <w:t>Career direction</w:t>
      </w:r>
    </w:p>
    <w:p w:rsidR="00EE278A" w:rsidRPr="003F3792" w:rsidRDefault="00EE278A" w:rsidP="00EE278A">
      <w:pPr>
        <w:rPr>
          <w:sz w:val="20"/>
          <w:szCs w:val="20"/>
        </w:rPr>
      </w:pPr>
      <w:r w:rsidRPr="003F3792">
        <w:rPr>
          <w:sz w:val="20"/>
          <w:szCs w:val="20"/>
        </w:rPr>
        <w:t>The staff member should summarise the</w:t>
      </w:r>
      <w:r w:rsidR="00205C72" w:rsidRPr="003F3792">
        <w:rPr>
          <w:sz w:val="20"/>
          <w:szCs w:val="20"/>
        </w:rPr>
        <w:t>ir career intentions including plans for promotion or retirement intentions</w:t>
      </w:r>
      <w:r w:rsidR="000569F9" w:rsidRPr="003F3792">
        <w:rPr>
          <w:sz w:val="20"/>
          <w:szCs w:val="20"/>
        </w:rPr>
        <w:t>/pre-retirement plans</w:t>
      </w:r>
    </w:p>
    <w:p w:rsidR="00EE278A" w:rsidRPr="003F3792" w:rsidRDefault="00EE278A" w:rsidP="00EE278A">
      <w:pPr>
        <w:rPr>
          <w:b/>
        </w:rPr>
      </w:pPr>
    </w:p>
    <w:tbl>
      <w:tblPr>
        <w:tblW w:w="10031"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31"/>
      </w:tblGrid>
      <w:tr w:rsidR="00EE278A" w:rsidRPr="003F3792" w:rsidTr="00007994">
        <w:trPr>
          <w:trHeight w:val="433"/>
        </w:trPr>
        <w:tc>
          <w:tcPr>
            <w:tcW w:w="10031" w:type="dxa"/>
          </w:tcPr>
          <w:p w:rsidR="00EE278A" w:rsidRPr="003F3792" w:rsidRDefault="00EE278A" w:rsidP="00EE278A">
            <w:pPr>
              <w:tabs>
                <w:tab w:val="left" w:pos="1276"/>
                <w:tab w:val="right" w:leader="underscore" w:pos="4820"/>
                <w:tab w:val="left" w:pos="5103"/>
                <w:tab w:val="left" w:pos="5954"/>
              </w:tabs>
              <w:ind w:right="91"/>
            </w:pPr>
          </w:p>
        </w:tc>
      </w:tr>
    </w:tbl>
    <w:p w:rsidR="00EE278A" w:rsidRPr="003F3792" w:rsidRDefault="00EE278A" w:rsidP="00EE278A">
      <w:pPr>
        <w:rPr>
          <w:sz w:val="20"/>
        </w:rPr>
      </w:pPr>
    </w:p>
    <w:p w:rsidR="00EE278A" w:rsidRPr="003F3792" w:rsidRDefault="00EE278A" w:rsidP="00AB6BFF">
      <w:pPr>
        <w:rPr>
          <w:sz w:val="20"/>
        </w:rPr>
      </w:pPr>
    </w:p>
    <w:p w:rsidR="00A3544A" w:rsidRPr="003F3792" w:rsidRDefault="00A3544A" w:rsidP="00A3544A">
      <w:pPr>
        <w:outlineLvl w:val="0"/>
        <w:rPr>
          <w:b/>
        </w:rPr>
      </w:pPr>
      <w:r w:rsidRPr="003F3792">
        <w:rPr>
          <w:b/>
        </w:rPr>
        <w:t xml:space="preserve">2.6 </w:t>
      </w:r>
      <w:r w:rsidR="00A70EB7" w:rsidRPr="003F3792">
        <w:rPr>
          <w:b/>
        </w:rPr>
        <w:t>Leave</w:t>
      </w:r>
      <w:r w:rsidRPr="003F3792">
        <w:rPr>
          <w:b/>
        </w:rPr>
        <w:t xml:space="preserve"> and work plans</w:t>
      </w:r>
    </w:p>
    <w:p w:rsidR="00A3544A" w:rsidRPr="004C5554" w:rsidRDefault="00A3544A" w:rsidP="00A3544A">
      <w:pPr>
        <w:rPr>
          <w:sz w:val="20"/>
          <w:szCs w:val="20"/>
        </w:rPr>
      </w:pPr>
      <w:r w:rsidRPr="003F3792">
        <w:rPr>
          <w:sz w:val="20"/>
          <w:szCs w:val="20"/>
        </w:rPr>
        <w:t>The staff member should note their plans for taking leave (including recreation and long service, where applicable) in the upcoming year, taking note of any potential workload implications.</w:t>
      </w:r>
      <w:r w:rsidR="00337880" w:rsidRPr="003F3792">
        <w:rPr>
          <w:sz w:val="20"/>
          <w:szCs w:val="20"/>
        </w:rPr>
        <w:t xml:space="preserve"> The staff member should ensure leave is applied for through </w:t>
      </w:r>
      <w:hyperlink r:id="rId25" w:history="1">
        <w:proofErr w:type="spellStart"/>
        <w:r w:rsidR="00337880" w:rsidRPr="003F3792">
          <w:rPr>
            <w:rStyle w:val="Hyperlink"/>
            <w:sz w:val="20"/>
            <w:szCs w:val="20"/>
          </w:rPr>
          <w:t>MyAurion</w:t>
        </w:r>
        <w:proofErr w:type="spellEnd"/>
      </w:hyperlink>
      <w:r w:rsidR="00337880" w:rsidRPr="003F3792">
        <w:rPr>
          <w:sz w:val="20"/>
          <w:szCs w:val="20"/>
        </w:rPr>
        <w:t>.</w:t>
      </w:r>
      <w:r w:rsidR="00337880">
        <w:rPr>
          <w:sz w:val="20"/>
          <w:szCs w:val="20"/>
        </w:rPr>
        <w:t xml:space="preserve"> </w:t>
      </w:r>
    </w:p>
    <w:p w:rsidR="00A3544A" w:rsidRDefault="00A3544A" w:rsidP="00A3544A">
      <w:pPr>
        <w:rPr>
          <w:b/>
        </w:rPr>
      </w:pPr>
    </w:p>
    <w:tbl>
      <w:tblPr>
        <w:tblW w:w="10031"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031"/>
      </w:tblGrid>
      <w:tr w:rsidR="00A3544A" w:rsidTr="00007994">
        <w:trPr>
          <w:trHeight w:val="433"/>
        </w:trPr>
        <w:tc>
          <w:tcPr>
            <w:tcW w:w="10031" w:type="dxa"/>
          </w:tcPr>
          <w:p w:rsidR="00A3544A" w:rsidRDefault="00A3544A" w:rsidP="00BA2746">
            <w:pPr>
              <w:tabs>
                <w:tab w:val="left" w:pos="1276"/>
                <w:tab w:val="right" w:leader="underscore" w:pos="4820"/>
                <w:tab w:val="left" w:pos="5103"/>
                <w:tab w:val="left" w:pos="5954"/>
              </w:tabs>
              <w:ind w:right="91"/>
            </w:pPr>
          </w:p>
        </w:tc>
      </w:tr>
    </w:tbl>
    <w:p w:rsidR="00A3544A" w:rsidRDefault="00A3544A" w:rsidP="00A3544A">
      <w:pPr>
        <w:rPr>
          <w:sz w:val="20"/>
        </w:rPr>
      </w:pPr>
    </w:p>
    <w:p w:rsidR="00A3544A" w:rsidRDefault="00A3544A" w:rsidP="00A3544A">
      <w:pPr>
        <w:rPr>
          <w:sz w:val="20"/>
        </w:rPr>
      </w:pPr>
    </w:p>
    <w:p w:rsidR="00A3544A" w:rsidRDefault="00A3544A" w:rsidP="00AB6BFF">
      <w:pPr>
        <w:rPr>
          <w:sz w:val="20"/>
        </w:rPr>
      </w:pPr>
    </w:p>
    <w:p w:rsidR="00A3544A" w:rsidRDefault="00A3544A" w:rsidP="00AB6BFF">
      <w:pPr>
        <w:rPr>
          <w:sz w:val="20"/>
        </w:rPr>
      </w:pPr>
    </w:p>
    <w:p w:rsidR="00A3544A" w:rsidRDefault="00A3544A" w:rsidP="00AB6BFF">
      <w:pPr>
        <w:rPr>
          <w:sz w:val="20"/>
        </w:rPr>
      </w:pPr>
    </w:p>
    <w:p w:rsidR="00AB6BFF" w:rsidRDefault="004736F5" w:rsidP="00AB6BFF">
      <w:pPr>
        <w:rPr>
          <w:b/>
          <w:sz w:val="28"/>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53340</wp:posOffset>
                </wp:positionV>
                <wp:extent cx="5461635" cy="532765"/>
                <wp:effectExtent l="5715" t="698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532765"/>
                        </a:xfrm>
                        <a:prstGeom prst="rect">
                          <a:avLst/>
                        </a:prstGeom>
                        <a:solidFill>
                          <a:srgbClr val="FFFFFF"/>
                        </a:solidFill>
                        <a:ln w="9525">
                          <a:solidFill>
                            <a:srgbClr val="000000"/>
                          </a:solidFill>
                          <a:miter lim="800000"/>
                          <a:headEnd/>
                          <a:tailEnd/>
                        </a:ln>
                      </wps:spPr>
                      <wps:txbx>
                        <w:txbxContent>
                          <w:p w:rsidR="00465EB7" w:rsidRDefault="00465EB7" w:rsidP="00AB6BFF">
                            <w:pPr>
                              <w:ind w:left="720"/>
                            </w:pPr>
                            <w:r w:rsidRPr="00B174A7">
                              <w:rPr>
                                <w:b/>
                              </w:rPr>
                              <w:t>The remainder of this document will be completed during or after the review meeting</w:t>
                            </w:r>
                            <w:r>
                              <w:t>.</w:t>
                            </w:r>
                            <w:r w:rsidRPr="00E5441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4.2pt;width:430.0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cuKgIAAFAEAAAOAAAAZHJzL2Uyb0RvYy54bWysVNtu2zAMfR+wfxD0vjhx47Q14hRdugwD&#10;ugvQ7gNkWbaFSaImKbG7rx8lp1l2exnmB4EUqUPykPT6ZtSKHITzEkxFF7M5JcJwaKTpKvr5cffq&#10;ihIfmGmYAiMq+iQ8vdm8fLEebCly6EE1whEEMb4cbEX7EGyZZZ73QjM/AysMGltwmgVUXZc1jg2I&#10;rlWWz+erbADXWAdceI+3d5ORbhJ+2woePratF4GoimJuIZ0unXU8s82alZ1jtpf8mAb7hyw0kwaD&#10;nqDuWGBk7+RvUFpyBx7aMOOgM2hbyUWqAatZzH+p5qFnVqRakBxvTzT5/wfLPxw+OSKbiuaUGKax&#10;RY9iDOQ1jCSP7AzWl+j0YNEtjHiNXU6VensP/IsnBrY9M524dQ6GXrAGs1vEl9nZ0wnHR5B6eA8N&#10;hmH7AAlobJ2O1CEZBNGxS0+nzsRUOF4Wy9VidVFQwtFWXOSXqyKFYOXza+t8eCtAkyhU1GHnEzo7&#10;3PsQs2Hls0sM5kHJZieVSorr6q1y5MBwSnbpO6L/5KYMGSp6XeTFRMBfIebp+xOElgHHXUld0auT&#10;EysjbW9Mk4YxMKkmGVNW5shjpG4iMYz1eOxLDc0TMupgGmtcQxR6cN8oGXCkK+q/7pkTlKh3Brty&#10;vVgu4w4kZVlc5qi4c0t9bmGGI1RFAyWTuA3T3uytk12PkaY5MHCLnWxlIjm2fMrqmDeObeL+uGJx&#10;L8715PXjR7D5DgAA//8DAFBLAwQUAAYACAAAACEAXCX/cN4AAAAHAQAADwAAAGRycy9kb3ducmV2&#10;LnhtbEyPwU7DMBBE70j8g7VIXBB12lQhCXEqhASCW1sQXN14m0TY62C7afh73FN7XM3ozdtqNRnN&#10;RnS+tyRgPkuAITVW9dQK+Px4uc+B+SBJSW0JBfyhh1V9fVXJUtkjbXDchpZFCPlSCuhCGErOfdOh&#10;kX5mB6SY7a0zMsTTtVw5eYxwo/kiSTJuZE9xoZMDPnfY/GwPRkC+fBu//Xu6/mqyvS7C3cP4+uuE&#10;uL2Znh6BBZzCuQwn/agOdXTa2QMpz7SANIuvhBMLWIzzIpsD2wkoFinwuuKX/vU/AAAA//8DAFBL&#10;AQItABQABgAIAAAAIQC2gziS/gAAAOEBAAATAAAAAAAAAAAAAAAAAAAAAABbQ29udGVudF9UeXBl&#10;c10ueG1sUEsBAi0AFAAGAAgAAAAhADj9If/WAAAAlAEAAAsAAAAAAAAAAAAAAAAALwEAAF9yZWxz&#10;Ly5yZWxzUEsBAi0AFAAGAAgAAAAhAK4ily4qAgAAUAQAAA4AAAAAAAAAAAAAAAAALgIAAGRycy9l&#10;Mm9Eb2MueG1sUEsBAi0AFAAGAAgAAAAhAFwl/3DeAAAABwEAAA8AAAAAAAAAAAAAAAAAhAQAAGRy&#10;cy9kb3ducmV2LnhtbFBLBQYAAAAABAAEAPMAAACPBQAAAAA=&#10;">
                <v:textbox>
                  <w:txbxContent>
                    <w:p w:rsidR="00465EB7" w:rsidRDefault="00465EB7" w:rsidP="00AB6BFF">
                      <w:pPr>
                        <w:ind w:left="720"/>
                      </w:pPr>
                      <w:r w:rsidRPr="00B174A7">
                        <w:rPr>
                          <w:b/>
                        </w:rPr>
                        <w:t>The remainder of this document will be completed during or after the review meeting</w:t>
                      </w:r>
                      <w:r>
                        <w:t>.</w:t>
                      </w:r>
                      <w:r w:rsidRPr="00E5441E">
                        <w:t xml:space="preserve"> </w:t>
                      </w:r>
                    </w:p>
                  </w:txbxContent>
                </v:textbox>
              </v:shape>
            </w:pict>
          </mc:Fallback>
        </mc:AlternateContent>
      </w:r>
      <w:r w:rsidR="00AB6BFF">
        <w:rPr>
          <w:sz w:val="20"/>
        </w:rPr>
        <w:br w:type="page"/>
      </w:r>
      <w:r w:rsidR="00AB6BFF" w:rsidRPr="00536875">
        <w:rPr>
          <w:b/>
          <w:sz w:val="28"/>
          <w:szCs w:val="28"/>
        </w:rPr>
        <w:t>3.</w:t>
      </w:r>
      <w:r w:rsidR="00AB6BFF">
        <w:rPr>
          <w:b/>
          <w:sz w:val="20"/>
        </w:rPr>
        <w:t xml:space="preserve"> </w:t>
      </w:r>
      <w:r w:rsidR="00AB6BFF">
        <w:rPr>
          <w:b/>
          <w:sz w:val="28"/>
        </w:rPr>
        <w:t xml:space="preserve">Appraiser’s Summary of Discussion, Assessment, Objectives and Plans for the Next Year </w:t>
      </w:r>
    </w:p>
    <w:p w:rsidR="00AB6BFF" w:rsidRDefault="00AB6BFF" w:rsidP="00AB6BFF">
      <w:pPr>
        <w:rPr>
          <w:b/>
        </w:rPr>
      </w:pPr>
    </w:p>
    <w:p w:rsidR="00AB6BFF" w:rsidRDefault="00AB6BFF" w:rsidP="00AB6BFF">
      <w:pPr>
        <w:rPr>
          <w:b/>
        </w:rPr>
      </w:pPr>
      <w:r>
        <w:rPr>
          <w:b/>
        </w:rPr>
        <w:t>3.1 Summary of Discussion of Accomplishments in Teaching, Scholarship of Teaching</w:t>
      </w:r>
      <w:r w:rsidR="00911BFF">
        <w:rPr>
          <w:b/>
        </w:rPr>
        <w:t xml:space="preserve"> and Learning</w:t>
      </w:r>
      <w:r>
        <w:rPr>
          <w:b/>
        </w:rPr>
        <w:t>, Research and Service (for the year under review)</w:t>
      </w:r>
    </w:p>
    <w:p w:rsidR="00AB6BFF" w:rsidRPr="00F9649C" w:rsidRDefault="00AB6BFF" w:rsidP="00AB6BFF">
      <w:pPr>
        <w:rPr>
          <w:color w:val="auto"/>
          <w:sz w:val="20"/>
          <w:szCs w:val="20"/>
        </w:rPr>
      </w:pPr>
      <w:r>
        <w:rPr>
          <w:sz w:val="20"/>
          <w:szCs w:val="20"/>
        </w:rPr>
        <w:t>The appraiser should</w:t>
      </w:r>
      <w:r w:rsidRPr="00366F20">
        <w:rPr>
          <w:sz w:val="20"/>
          <w:szCs w:val="20"/>
        </w:rPr>
        <w:t xml:space="preserve"> summarise </w:t>
      </w:r>
      <w:r>
        <w:rPr>
          <w:sz w:val="20"/>
          <w:szCs w:val="20"/>
        </w:rPr>
        <w:t>their assessment of strengths and any areas requiring improvement in the work undertaken during the last 12 months, with reference to the University Policy:</w:t>
      </w:r>
      <w:r w:rsidRPr="00D339EF">
        <w:rPr>
          <w:sz w:val="20"/>
          <w:szCs w:val="20"/>
        </w:rPr>
        <w:t xml:space="preserve"> </w:t>
      </w:r>
      <w:hyperlink r:id="rId26" w:anchor="Policy" w:tgtFrame="_blank" w:history="1">
        <w:r w:rsidR="009B757C">
          <w:rPr>
            <w:rStyle w:val="Hyperlink"/>
            <w:i/>
            <w:sz w:val="20"/>
            <w:szCs w:val="20"/>
          </w:rPr>
          <w:t>PPL 5.70.17 Criteria for Academic Performance</w:t>
        </w:r>
      </w:hyperlink>
      <w:r>
        <w:rPr>
          <w:sz w:val="20"/>
          <w:szCs w:val="20"/>
        </w:rPr>
        <w:t>. The summary</w:t>
      </w:r>
      <w:r w:rsidRPr="00F9649C">
        <w:rPr>
          <w:sz w:val="20"/>
          <w:szCs w:val="20"/>
        </w:rPr>
        <w:t xml:space="preserve"> s</w:t>
      </w:r>
      <w:r w:rsidRPr="00F9649C">
        <w:rPr>
          <w:color w:val="auto"/>
          <w:sz w:val="20"/>
          <w:szCs w:val="20"/>
        </w:rPr>
        <w:t>hould be specific and detailed enough so that the staff member understands the comments made and the reasons for them.</w:t>
      </w:r>
    </w:p>
    <w:p w:rsidR="00AB6BFF" w:rsidRDefault="00AB6BFF" w:rsidP="00AB6BFF"/>
    <w:tbl>
      <w:tblPr>
        <w:tblW w:w="9889"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9889"/>
      </w:tblGrid>
      <w:tr w:rsidR="00AB6BFF" w:rsidTr="00007994">
        <w:tc>
          <w:tcPr>
            <w:tcW w:w="9889"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rPr>
          <w:sz w:val="20"/>
        </w:rPr>
      </w:pPr>
    </w:p>
    <w:p w:rsidR="00AB6BFF" w:rsidRDefault="00AB6BFF" w:rsidP="00AB6BFF">
      <w:pPr>
        <w:outlineLvl w:val="0"/>
        <w:rPr>
          <w:b/>
        </w:rPr>
      </w:pPr>
      <w:r>
        <w:rPr>
          <w:b/>
        </w:rPr>
        <w:t>3.2 Agreed Objectives (for the up-coming year)</w:t>
      </w:r>
    </w:p>
    <w:p w:rsidR="00AB6BFF" w:rsidRDefault="00AB6BFF" w:rsidP="00AB6BFF">
      <w:pPr>
        <w:rPr>
          <w:sz w:val="20"/>
          <w:szCs w:val="20"/>
        </w:rPr>
      </w:pPr>
      <w:r w:rsidRPr="00933726">
        <w:rPr>
          <w:sz w:val="20"/>
          <w:szCs w:val="20"/>
        </w:rPr>
        <w:t xml:space="preserve">Write agreed targets </w:t>
      </w:r>
      <w:r w:rsidR="002A222F" w:rsidRPr="007A6DF2">
        <w:rPr>
          <w:color w:val="auto"/>
          <w:sz w:val="20"/>
          <w:szCs w:val="20"/>
        </w:rPr>
        <w:t>(including OHS, where relevant)</w:t>
      </w:r>
      <w:r w:rsidR="002A222F">
        <w:rPr>
          <w:color w:val="auto"/>
          <w:sz w:val="20"/>
          <w:szCs w:val="20"/>
        </w:rPr>
        <w:t xml:space="preserve"> </w:t>
      </w:r>
      <w:r w:rsidRPr="00933726">
        <w:rPr>
          <w:sz w:val="20"/>
          <w:szCs w:val="20"/>
        </w:rPr>
        <w:t>for the next 12 months</w:t>
      </w:r>
      <w:r>
        <w:rPr>
          <w:sz w:val="20"/>
          <w:szCs w:val="20"/>
        </w:rPr>
        <w:t xml:space="preserve"> under the relevant sections below</w:t>
      </w:r>
      <w:r w:rsidRPr="00933726">
        <w:rPr>
          <w:sz w:val="20"/>
          <w:szCs w:val="20"/>
        </w:rPr>
        <w:t xml:space="preserve"> </w:t>
      </w:r>
      <w:r>
        <w:rPr>
          <w:sz w:val="20"/>
          <w:szCs w:val="20"/>
        </w:rPr>
        <w:t>a</w:t>
      </w:r>
      <w:r w:rsidRPr="00933726">
        <w:rPr>
          <w:color w:val="auto"/>
          <w:sz w:val="20"/>
          <w:szCs w:val="20"/>
        </w:rPr>
        <w:t xml:space="preserve">fter </w:t>
      </w:r>
      <w:r>
        <w:rPr>
          <w:color w:val="auto"/>
          <w:sz w:val="20"/>
          <w:szCs w:val="20"/>
        </w:rPr>
        <w:t>consider</w:t>
      </w:r>
      <w:r w:rsidRPr="00933726">
        <w:rPr>
          <w:color w:val="auto"/>
          <w:sz w:val="20"/>
          <w:szCs w:val="20"/>
        </w:rPr>
        <w:t>ing the staff member’s proposed objectives set out in Section 2.3. Generally, there will be consensus about these objectives. In cases, where the Appraiser perceives that some improvement in performance or some remediation of a shortfall is required, the Appraiser may set the objectives, even though the staff member has reservations. The staff member may comment in section 5 of the form.</w:t>
      </w:r>
    </w:p>
    <w:p w:rsidR="00AB6BFF" w:rsidRPr="00366F20" w:rsidRDefault="00AB6BFF" w:rsidP="00AB6BFF">
      <w:pPr>
        <w:rPr>
          <w:sz w:val="20"/>
          <w:szCs w:val="20"/>
        </w:rPr>
      </w:pPr>
    </w:p>
    <w:p w:rsidR="00AB6BFF" w:rsidRPr="00F26A4C" w:rsidRDefault="00AB6BFF" w:rsidP="00AB6BFF">
      <w:pPr>
        <w:jc w:val="center"/>
        <w:outlineLvl w:val="0"/>
        <w:rPr>
          <w:b/>
          <w:smallCaps/>
          <w:sz w:val="20"/>
          <w:szCs w:val="20"/>
        </w:rPr>
      </w:pPr>
      <w:r>
        <w:rPr>
          <w:b/>
          <w:smallCaps/>
          <w:sz w:val="20"/>
          <w:szCs w:val="20"/>
        </w:rPr>
        <w:t>Teaching</w:t>
      </w:r>
    </w:p>
    <w:tbl>
      <w:tblPr>
        <w:tblW w:w="9889"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9889"/>
      </w:tblGrid>
      <w:tr w:rsidR="00AB6BFF" w:rsidTr="00007994">
        <w:tc>
          <w:tcPr>
            <w:tcW w:w="9889"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jc w:val="center"/>
        <w:rPr>
          <w:b/>
          <w:smallCaps/>
          <w:sz w:val="20"/>
          <w:szCs w:val="20"/>
        </w:rPr>
      </w:pPr>
    </w:p>
    <w:p w:rsidR="00AB6BFF" w:rsidRPr="00F26A4C" w:rsidRDefault="00AB6BFF" w:rsidP="00AB6BFF">
      <w:pPr>
        <w:jc w:val="center"/>
        <w:outlineLvl w:val="0"/>
        <w:rPr>
          <w:b/>
          <w:smallCaps/>
          <w:sz w:val="20"/>
          <w:szCs w:val="20"/>
        </w:rPr>
      </w:pPr>
      <w:r>
        <w:rPr>
          <w:b/>
          <w:smallCaps/>
          <w:sz w:val="20"/>
          <w:szCs w:val="20"/>
        </w:rPr>
        <w:t>Scholarship of Teaching</w:t>
      </w:r>
      <w:r w:rsidR="00911BFF">
        <w:rPr>
          <w:b/>
          <w:smallCaps/>
          <w:sz w:val="20"/>
          <w:szCs w:val="20"/>
        </w:rPr>
        <w:t xml:space="preserve"> and Learning</w:t>
      </w:r>
    </w:p>
    <w:tbl>
      <w:tblPr>
        <w:tblW w:w="9889"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9889"/>
      </w:tblGrid>
      <w:tr w:rsidR="00AB6BFF" w:rsidTr="00007994">
        <w:tc>
          <w:tcPr>
            <w:tcW w:w="9889"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Pr>
        <w:outlineLvl w:val="0"/>
        <w:rPr>
          <w:b/>
          <w:smallCaps/>
          <w:sz w:val="20"/>
          <w:szCs w:val="20"/>
        </w:rPr>
      </w:pPr>
    </w:p>
    <w:p w:rsidR="00AB6BFF" w:rsidRPr="00F26A4C" w:rsidRDefault="00AB6BFF" w:rsidP="00AB6BFF">
      <w:pPr>
        <w:jc w:val="center"/>
        <w:outlineLvl w:val="0"/>
        <w:rPr>
          <w:b/>
          <w:smallCaps/>
          <w:sz w:val="20"/>
          <w:szCs w:val="20"/>
        </w:rPr>
      </w:pPr>
      <w:r>
        <w:rPr>
          <w:b/>
          <w:smallCaps/>
          <w:sz w:val="20"/>
          <w:szCs w:val="20"/>
        </w:rPr>
        <w:t>Research</w:t>
      </w:r>
    </w:p>
    <w:tbl>
      <w:tblPr>
        <w:tblW w:w="9889"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9889"/>
      </w:tblGrid>
      <w:tr w:rsidR="00AB6BFF" w:rsidTr="00007994">
        <w:tc>
          <w:tcPr>
            <w:tcW w:w="9889"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 w:rsidR="00AB6BFF" w:rsidRPr="00F26A4C" w:rsidRDefault="00AB6BFF" w:rsidP="00AB6BFF">
      <w:pPr>
        <w:jc w:val="center"/>
        <w:outlineLvl w:val="0"/>
        <w:rPr>
          <w:b/>
          <w:smallCaps/>
          <w:sz w:val="20"/>
          <w:szCs w:val="20"/>
        </w:rPr>
      </w:pPr>
      <w:r>
        <w:rPr>
          <w:b/>
          <w:smallCaps/>
          <w:sz w:val="20"/>
          <w:szCs w:val="20"/>
        </w:rPr>
        <w:t>Service</w:t>
      </w:r>
      <w:r w:rsidR="002D2D0B">
        <w:rPr>
          <w:b/>
          <w:smallCaps/>
          <w:sz w:val="20"/>
          <w:szCs w:val="20"/>
        </w:rPr>
        <w:t xml:space="preserve"> &amp; Engagement</w:t>
      </w:r>
    </w:p>
    <w:tbl>
      <w:tblPr>
        <w:tblW w:w="9889"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9889"/>
      </w:tblGrid>
      <w:tr w:rsidR="00AB6BFF" w:rsidTr="00007994">
        <w:tc>
          <w:tcPr>
            <w:tcW w:w="9889"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 w:rsidR="00AB6BFF" w:rsidRDefault="00AB6BFF" w:rsidP="00AB6BFF">
      <w:pPr>
        <w:outlineLvl w:val="0"/>
        <w:rPr>
          <w:b/>
        </w:rPr>
      </w:pPr>
      <w:r>
        <w:rPr>
          <w:b/>
        </w:rPr>
        <w:t xml:space="preserve">3.3 Agreed Development Plan (for the up-coming year) </w:t>
      </w:r>
    </w:p>
    <w:p w:rsidR="00311011" w:rsidRDefault="00AB6BFF" w:rsidP="00AB6BFF">
      <w:pPr>
        <w:rPr>
          <w:sz w:val="20"/>
          <w:szCs w:val="20"/>
        </w:rPr>
      </w:pPr>
      <w:r w:rsidRPr="00366F20">
        <w:rPr>
          <w:sz w:val="20"/>
          <w:szCs w:val="20"/>
        </w:rPr>
        <w:t>Write any action plan for the staff member’s development</w:t>
      </w:r>
      <w:r>
        <w:rPr>
          <w:sz w:val="20"/>
          <w:szCs w:val="20"/>
        </w:rPr>
        <w:t xml:space="preserve"> (including teaching and learning professional development)</w:t>
      </w:r>
      <w:r w:rsidRPr="00366F20">
        <w:rPr>
          <w:sz w:val="20"/>
          <w:szCs w:val="20"/>
        </w:rPr>
        <w:t xml:space="preserve"> and any organisational, staffing or resource implications.  Pay particular attention to </w:t>
      </w:r>
      <w:r>
        <w:rPr>
          <w:sz w:val="20"/>
          <w:szCs w:val="20"/>
        </w:rPr>
        <w:t xml:space="preserve">any probationary requirements to be met and </w:t>
      </w:r>
      <w:r w:rsidRPr="00366F20">
        <w:rPr>
          <w:sz w:val="20"/>
          <w:szCs w:val="20"/>
        </w:rPr>
        <w:t xml:space="preserve">the staff member’s </w:t>
      </w:r>
      <w:r w:rsidR="00311011">
        <w:rPr>
          <w:sz w:val="20"/>
          <w:szCs w:val="20"/>
        </w:rPr>
        <w:t>development to support career progression.</w:t>
      </w:r>
    </w:p>
    <w:p w:rsidR="00AB6BFF" w:rsidRPr="00366F20" w:rsidRDefault="00AB6BFF" w:rsidP="00AB6BFF">
      <w:pPr>
        <w:rPr>
          <w:sz w:val="20"/>
          <w:szCs w:val="20"/>
        </w:rPr>
      </w:pPr>
    </w:p>
    <w:tbl>
      <w:tblPr>
        <w:tblW w:w="9889"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9889"/>
      </w:tblGrid>
      <w:tr w:rsidR="00AB6BFF" w:rsidTr="00007994">
        <w:tc>
          <w:tcPr>
            <w:tcW w:w="9889" w:type="dxa"/>
          </w:tcPr>
          <w:p w:rsidR="00AB6BFF" w:rsidRDefault="00AB6BFF" w:rsidP="00CE6557">
            <w:pPr>
              <w:tabs>
                <w:tab w:val="left" w:pos="1276"/>
                <w:tab w:val="right" w:leader="underscore" w:pos="4820"/>
                <w:tab w:val="left" w:pos="5103"/>
                <w:tab w:val="left" w:pos="5954"/>
              </w:tabs>
              <w:ind w:right="91"/>
            </w:pPr>
          </w:p>
        </w:tc>
      </w:tr>
    </w:tbl>
    <w:p w:rsidR="00AB6BFF" w:rsidRDefault="00AB6BFF" w:rsidP="00AB6BFF"/>
    <w:p w:rsidR="00311011" w:rsidRPr="003F3792" w:rsidRDefault="00311011" w:rsidP="00311011">
      <w:pPr>
        <w:outlineLvl w:val="0"/>
        <w:rPr>
          <w:b/>
        </w:rPr>
      </w:pPr>
      <w:r w:rsidRPr="003F3792">
        <w:rPr>
          <w:b/>
        </w:rPr>
        <w:t>3.4 Career direction</w:t>
      </w:r>
    </w:p>
    <w:p w:rsidR="00311011" w:rsidRPr="003F3792" w:rsidRDefault="00311011" w:rsidP="00311011">
      <w:pPr>
        <w:rPr>
          <w:sz w:val="20"/>
          <w:szCs w:val="20"/>
        </w:rPr>
      </w:pPr>
    </w:p>
    <w:p w:rsidR="00311011" w:rsidRPr="003F3792" w:rsidRDefault="00311011" w:rsidP="00311011">
      <w:pPr>
        <w:rPr>
          <w:color w:val="auto"/>
          <w:sz w:val="20"/>
          <w:szCs w:val="20"/>
        </w:rPr>
      </w:pPr>
      <w:r w:rsidRPr="003F3792">
        <w:rPr>
          <w:sz w:val="20"/>
          <w:szCs w:val="20"/>
        </w:rPr>
        <w:t xml:space="preserve">Note any discussion about the staff member’s career intentions. Use this section to indicate possible applications for promotion, change of academic category or approved changes to mix of duties, </w:t>
      </w:r>
      <w:r w:rsidR="00781A6D" w:rsidRPr="003F3792">
        <w:rPr>
          <w:sz w:val="20"/>
          <w:szCs w:val="20"/>
        </w:rPr>
        <w:t xml:space="preserve">and </w:t>
      </w:r>
      <w:r w:rsidRPr="003F3792">
        <w:rPr>
          <w:sz w:val="20"/>
          <w:szCs w:val="20"/>
        </w:rPr>
        <w:t xml:space="preserve">retirement </w:t>
      </w:r>
      <w:r w:rsidR="00781A6D" w:rsidRPr="003F3792">
        <w:rPr>
          <w:sz w:val="20"/>
          <w:szCs w:val="20"/>
        </w:rPr>
        <w:t>or</w:t>
      </w:r>
      <w:r w:rsidRPr="003F3792">
        <w:rPr>
          <w:sz w:val="20"/>
          <w:szCs w:val="20"/>
        </w:rPr>
        <w:t xml:space="preserve"> pre-</w:t>
      </w:r>
      <w:r w:rsidRPr="003F3792">
        <w:rPr>
          <w:color w:val="auto"/>
          <w:sz w:val="20"/>
          <w:szCs w:val="20"/>
        </w:rPr>
        <w:t xml:space="preserve">retirement </w:t>
      </w:r>
      <w:r w:rsidR="004F27A5" w:rsidRPr="003F3792">
        <w:rPr>
          <w:color w:val="auto"/>
          <w:sz w:val="20"/>
          <w:szCs w:val="20"/>
        </w:rPr>
        <w:t>plans</w:t>
      </w:r>
      <w:r w:rsidRPr="003F3792">
        <w:rPr>
          <w:color w:val="auto"/>
          <w:sz w:val="20"/>
          <w:szCs w:val="20"/>
        </w:rPr>
        <w:t xml:space="preserve">. The change to mix of duties must be discussed with the Head of Organisation Unit </w:t>
      </w:r>
      <w:r w:rsidR="00863CCA" w:rsidRPr="003F3792">
        <w:rPr>
          <w:color w:val="auto"/>
          <w:sz w:val="20"/>
          <w:szCs w:val="20"/>
        </w:rPr>
        <w:t>(Head of School or equivalent).</w:t>
      </w:r>
    </w:p>
    <w:p w:rsidR="00311011" w:rsidRPr="003F3792" w:rsidRDefault="00311011" w:rsidP="00311011">
      <w:pPr>
        <w:rPr>
          <w:sz w:val="20"/>
          <w:szCs w:val="20"/>
        </w:rPr>
      </w:pPr>
    </w:p>
    <w:tbl>
      <w:tblPr>
        <w:tblW w:w="9889"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9889"/>
      </w:tblGrid>
      <w:tr w:rsidR="00311011" w:rsidRPr="003F3792" w:rsidTr="00007994">
        <w:tc>
          <w:tcPr>
            <w:tcW w:w="9889" w:type="dxa"/>
          </w:tcPr>
          <w:p w:rsidR="00311011" w:rsidRPr="003F3792" w:rsidRDefault="00311011" w:rsidP="00BA2746">
            <w:pPr>
              <w:tabs>
                <w:tab w:val="left" w:pos="1276"/>
                <w:tab w:val="right" w:leader="underscore" w:pos="4820"/>
                <w:tab w:val="left" w:pos="5103"/>
                <w:tab w:val="left" w:pos="5954"/>
              </w:tabs>
              <w:ind w:right="91"/>
            </w:pPr>
          </w:p>
        </w:tc>
      </w:tr>
    </w:tbl>
    <w:p w:rsidR="00311011" w:rsidRPr="003F3792" w:rsidRDefault="00311011" w:rsidP="00311011"/>
    <w:p w:rsidR="00863CCA" w:rsidRPr="003F3792" w:rsidRDefault="00863CCA" w:rsidP="00863CCA">
      <w:pPr>
        <w:outlineLvl w:val="0"/>
        <w:rPr>
          <w:b/>
        </w:rPr>
      </w:pPr>
      <w:r w:rsidRPr="003F3792">
        <w:rPr>
          <w:b/>
        </w:rPr>
        <w:t>3.5 Leave and work plans</w:t>
      </w:r>
    </w:p>
    <w:p w:rsidR="00863CCA" w:rsidRPr="003F3792" w:rsidRDefault="00863CCA" w:rsidP="00863CCA">
      <w:pPr>
        <w:rPr>
          <w:sz w:val="20"/>
          <w:szCs w:val="20"/>
        </w:rPr>
      </w:pPr>
    </w:p>
    <w:p w:rsidR="00863CCA" w:rsidRPr="00781A6D" w:rsidRDefault="00863CCA" w:rsidP="00863CCA">
      <w:pPr>
        <w:rPr>
          <w:color w:val="auto"/>
          <w:sz w:val="20"/>
          <w:szCs w:val="20"/>
        </w:rPr>
      </w:pPr>
      <w:r w:rsidRPr="003F3792">
        <w:rPr>
          <w:color w:val="auto"/>
          <w:sz w:val="20"/>
          <w:szCs w:val="20"/>
        </w:rPr>
        <w:t>Discuss with the staff member and note any leave plans (recreation and long service, where applicable) for the coming year, taking note of current and prospective leave balances to ensure appropriate leave-taking.</w:t>
      </w:r>
    </w:p>
    <w:p w:rsidR="00863CCA" w:rsidRPr="00366F20" w:rsidRDefault="00863CCA" w:rsidP="00863CCA">
      <w:pPr>
        <w:rPr>
          <w:sz w:val="20"/>
          <w:szCs w:val="20"/>
        </w:rPr>
      </w:pPr>
    </w:p>
    <w:tbl>
      <w:tblPr>
        <w:tblW w:w="9889"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9889"/>
      </w:tblGrid>
      <w:tr w:rsidR="00863CCA" w:rsidTr="00007994">
        <w:tc>
          <w:tcPr>
            <w:tcW w:w="9889" w:type="dxa"/>
          </w:tcPr>
          <w:p w:rsidR="00863CCA" w:rsidRDefault="00863CCA" w:rsidP="00BA2746">
            <w:pPr>
              <w:tabs>
                <w:tab w:val="left" w:pos="1276"/>
                <w:tab w:val="right" w:leader="underscore" w:pos="4820"/>
                <w:tab w:val="left" w:pos="5103"/>
                <w:tab w:val="left" w:pos="5954"/>
              </w:tabs>
              <w:ind w:right="91"/>
            </w:pPr>
          </w:p>
        </w:tc>
        <w:bookmarkStart w:id="1" w:name="_GoBack"/>
        <w:bookmarkEnd w:id="1"/>
      </w:tr>
    </w:tbl>
    <w:p w:rsidR="00863CCA" w:rsidRDefault="00863CCA" w:rsidP="00863CCA">
      <w:pPr>
        <w:rPr>
          <w:sz w:val="20"/>
          <w:szCs w:val="20"/>
        </w:rPr>
      </w:pPr>
    </w:p>
    <w:p w:rsidR="00863CCA" w:rsidRDefault="00863CCA" w:rsidP="00311011"/>
    <w:p w:rsidR="00311011" w:rsidRDefault="00311011" w:rsidP="00311011">
      <w:pPr>
        <w:rPr>
          <w:sz w:val="20"/>
          <w:szCs w:val="20"/>
        </w:rPr>
      </w:pPr>
    </w:p>
    <w:p w:rsidR="00311011" w:rsidRPr="004C5554" w:rsidRDefault="00311011" w:rsidP="00311011">
      <w:pPr>
        <w:rPr>
          <w:sz w:val="20"/>
          <w:szCs w:val="20"/>
        </w:rPr>
      </w:pPr>
    </w:p>
    <w:p w:rsidR="00AB6BFF" w:rsidRDefault="00AB6BFF" w:rsidP="00AB6BFF">
      <w:pPr>
        <w:outlineLvl w:val="0"/>
        <w:rPr>
          <w:b/>
          <w:sz w:val="28"/>
        </w:rPr>
      </w:pPr>
      <w:r>
        <w:rPr>
          <w:b/>
        </w:rPr>
        <w:br w:type="page"/>
      </w:r>
      <w:r w:rsidRPr="00BE2C20">
        <w:rPr>
          <w:b/>
          <w:sz w:val="28"/>
          <w:szCs w:val="28"/>
        </w:rPr>
        <w:t xml:space="preserve">4. </w:t>
      </w:r>
      <w:r>
        <w:rPr>
          <w:b/>
          <w:sz w:val="28"/>
        </w:rPr>
        <w:t>Specific Actions and Resource Implications</w:t>
      </w:r>
    </w:p>
    <w:p w:rsidR="00AB6BFF" w:rsidRPr="005464B0" w:rsidRDefault="00AB6BFF" w:rsidP="00AB6BFF">
      <w:pPr>
        <w:rPr>
          <w:color w:val="auto"/>
          <w:sz w:val="20"/>
          <w:szCs w:val="20"/>
        </w:rPr>
      </w:pPr>
      <w:r w:rsidRPr="00366F20">
        <w:rPr>
          <w:sz w:val="20"/>
          <w:szCs w:val="20"/>
        </w:rPr>
        <w:t xml:space="preserve">Indicate </w:t>
      </w:r>
      <w:r>
        <w:rPr>
          <w:sz w:val="20"/>
          <w:szCs w:val="20"/>
        </w:rPr>
        <w:t>actions</w:t>
      </w:r>
      <w:r w:rsidRPr="00366F20">
        <w:rPr>
          <w:sz w:val="20"/>
          <w:szCs w:val="20"/>
        </w:rPr>
        <w:t xml:space="preserve"> </w:t>
      </w:r>
      <w:r>
        <w:rPr>
          <w:sz w:val="20"/>
          <w:szCs w:val="20"/>
        </w:rPr>
        <w:t>that</w:t>
      </w:r>
      <w:r w:rsidRPr="00366F20">
        <w:rPr>
          <w:sz w:val="20"/>
          <w:szCs w:val="20"/>
        </w:rPr>
        <w:t xml:space="preserve"> the </w:t>
      </w:r>
      <w:r>
        <w:rPr>
          <w:sz w:val="20"/>
          <w:szCs w:val="20"/>
        </w:rPr>
        <w:t>Appraiser should</w:t>
      </w:r>
      <w:r w:rsidRPr="00366F20">
        <w:rPr>
          <w:sz w:val="20"/>
          <w:szCs w:val="20"/>
        </w:rPr>
        <w:t xml:space="preserve"> </w:t>
      </w:r>
      <w:r>
        <w:rPr>
          <w:sz w:val="20"/>
          <w:szCs w:val="20"/>
        </w:rPr>
        <w:t>take</w:t>
      </w:r>
      <w:r w:rsidRPr="00366F20">
        <w:rPr>
          <w:sz w:val="20"/>
          <w:szCs w:val="20"/>
        </w:rPr>
        <w:t xml:space="preserve"> as a result of the mutually agreed development plan, and when</w:t>
      </w:r>
      <w:r>
        <w:rPr>
          <w:sz w:val="20"/>
          <w:szCs w:val="20"/>
        </w:rPr>
        <w:t xml:space="preserve"> these actions should be completed by</w:t>
      </w:r>
      <w:r w:rsidRPr="005464B0">
        <w:rPr>
          <w:sz w:val="20"/>
          <w:szCs w:val="20"/>
        </w:rPr>
        <w:t xml:space="preserve">.  </w:t>
      </w:r>
      <w:r w:rsidRPr="005464B0">
        <w:rPr>
          <w:color w:val="auto"/>
          <w:sz w:val="20"/>
          <w:szCs w:val="20"/>
        </w:rPr>
        <w:t xml:space="preserve">This might include changes in teaching load, or specific staff development programs or the assumption of particular duties in the </w:t>
      </w:r>
      <w:r>
        <w:rPr>
          <w:color w:val="auto"/>
          <w:sz w:val="20"/>
          <w:szCs w:val="20"/>
        </w:rPr>
        <w:t>organisation unit</w:t>
      </w:r>
      <w:r w:rsidRPr="005464B0">
        <w:rPr>
          <w:color w:val="auto"/>
          <w:sz w:val="20"/>
          <w:szCs w:val="20"/>
        </w:rPr>
        <w:t>.</w:t>
      </w:r>
    </w:p>
    <w:p w:rsidR="00AB6BFF" w:rsidRPr="00366F20" w:rsidRDefault="00AB6BFF" w:rsidP="00AB6BFF">
      <w:pPr>
        <w:rPr>
          <w:b/>
          <w:sz w:val="20"/>
          <w:szCs w:val="20"/>
        </w:rPr>
      </w:pPr>
    </w:p>
    <w:p w:rsidR="00AB6BFF" w:rsidRPr="006667DD" w:rsidRDefault="00AB6BFF" w:rsidP="00AB6BFF">
      <w:pPr>
        <w:rPr>
          <w:b/>
          <w:sz w:val="16"/>
          <w:szCs w:val="16"/>
        </w:rPr>
      </w:pPr>
    </w:p>
    <w:tbl>
      <w:tblPr>
        <w:tblW w:w="5000" w:type="pct"/>
        <w:tblBorders>
          <w:top w:val="single" w:sz="12" w:space="0" w:color="0000FF"/>
          <w:left w:val="single" w:sz="12" w:space="0" w:color="0000FF"/>
          <w:bottom w:val="single" w:sz="12" w:space="0" w:color="0000FF"/>
          <w:right w:val="single" w:sz="12" w:space="0" w:color="0000FF"/>
          <w:insideV w:val="single" w:sz="6" w:space="0" w:color="0000FF"/>
        </w:tblBorders>
        <w:tblLook w:val="0000" w:firstRow="0" w:lastRow="0" w:firstColumn="0" w:lastColumn="0" w:noHBand="0" w:noVBand="0"/>
      </w:tblPr>
      <w:tblGrid>
        <w:gridCol w:w="6540"/>
        <w:gridCol w:w="3402"/>
      </w:tblGrid>
      <w:tr w:rsidR="00AB6BFF" w:rsidTr="002561B2">
        <w:tc>
          <w:tcPr>
            <w:tcW w:w="5000" w:type="pct"/>
            <w:gridSpan w:val="2"/>
            <w:tcBorders>
              <w:top w:val="single" w:sz="12" w:space="0" w:color="008000"/>
              <w:left w:val="single" w:sz="12" w:space="0" w:color="008000"/>
              <w:bottom w:val="nil"/>
              <w:right w:val="single" w:sz="12" w:space="0" w:color="008000"/>
            </w:tcBorders>
          </w:tcPr>
          <w:p w:rsidR="00AB6BFF" w:rsidRDefault="00AB6BFF" w:rsidP="00CE6557">
            <w:pPr>
              <w:tabs>
                <w:tab w:val="left" w:pos="1276"/>
                <w:tab w:val="right" w:leader="underscore" w:pos="4820"/>
                <w:tab w:val="left" w:pos="5103"/>
                <w:tab w:val="left" w:pos="5954"/>
              </w:tabs>
              <w:ind w:right="91"/>
            </w:pPr>
          </w:p>
        </w:tc>
      </w:tr>
      <w:tr w:rsidR="00AB6BFF" w:rsidTr="002561B2">
        <w:tblPrEx>
          <w:tblBorders>
            <w:top w:val="none" w:sz="0" w:space="0" w:color="auto"/>
            <w:left w:val="none" w:sz="0" w:space="0" w:color="auto"/>
            <w:bottom w:val="none" w:sz="0" w:space="0" w:color="auto"/>
            <w:right w:val="none" w:sz="0" w:space="0" w:color="auto"/>
            <w:insideV w:val="none" w:sz="0" w:space="0" w:color="auto"/>
          </w:tblBorders>
        </w:tblPrEx>
        <w:tc>
          <w:tcPr>
            <w:tcW w:w="3289" w:type="pct"/>
            <w:tcBorders>
              <w:top w:val="single" w:sz="12" w:space="0" w:color="auto"/>
              <w:left w:val="single" w:sz="12" w:space="0" w:color="auto"/>
              <w:bottom w:val="single" w:sz="12" w:space="0" w:color="FF00FF"/>
              <w:right w:val="single" w:sz="6" w:space="0" w:color="auto"/>
            </w:tcBorders>
          </w:tcPr>
          <w:p w:rsidR="00AB6BFF" w:rsidRDefault="00AB6BFF" w:rsidP="00CE6557">
            <w:pPr>
              <w:rPr>
                <w:sz w:val="20"/>
              </w:rPr>
            </w:pPr>
            <w:r>
              <w:rPr>
                <w:b/>
              </w:rPr>
              <w:t>Appraiser’s signature</w:t>
            </w:r>
          </w:p>
        </w:tc>
        <w:tc>
          <w:tcPr>
            <w:tcW w:w="1711" w:type="pct"/>
            <w:tcBorders>
              <w:top w:val="single" w:sz="12" w:space="0" w:color="auto"/>
              <w:left w:val="single" w:sz="6" w:space="0" w:color="auto"/>
              <w:right w:val="single" w:sz="12" w:space="0" w:color="auto"/>
            </w:tcBorders>
          </w:tcPr>
          <w:p w:rsidR="00AB6BFF" w:rsidRDefault="00AB6BFF" w:rsidP="00CE6557">
            <w:pPr>
              <w:rPr>
                <w:b/>
              </w:rPr>
            </w:pPr>
            <w:r>
              <w:rPr>
                <w:b/>
              </w:rPr>
              <w:t>Date</w:t>
            </w:r>
          </w:p>
        </w:tc>
      </w:tr>
      <w:tr w:rsidR="00AB6BFF" w:rsidTr="002561B2">
        <w:tblPrEx>
          <w:tblBorders>
            <w:top w:val="none" w:sz="0" w:space="0" w:color="auto"/>
            <w:left w:val="none" w:sz="0" w:space="0" w:color="auto"/>
            <w:bottom w:val="none" w:sz="0" w:space="0" w:color="auto"/>
            <w:right w:val="none" w:sz="0" w:space="0" w:color="auto"/>
            <w:insideV w:val="none" w:sz="0" w:space="0" w:color="auto"/>
          </w:tblBorders>
        </w:tblPrEx>
        <w:trPr>
          <w:hidden/>
        </w:trPr>
        <w:tc>
          <w:tcPr>
            <w:tcW w:w="3289" w:type="pct"/>
            <w:tcBorders>
              <w:top w:val="single" w:sz="12" w:space="0" w:color="FF00FF"/>
              <w:left w:val="single" w:sz="12" w:space="0" w:color="FF00FF"/>
              <w:bottom w:val="single" w:sz="12" w:space="0" w:color="FF00FF"/>
              <w:right w:val="single" w:sz="12" w:space="0" w:color="FF00FF"/>
            </w:tcBorders>
          </w:tcPr>
          <w:p w:rsidR="00AB6BFF" w:rsidRDefault="00AB6BFF" w:rsidP="00CE6557">
            <w:pPr>
              <w:rPr>
                <w:sz w:val="20"/>
              </w:rPr>
            </w:pPr>
            <w:r>
              <w:rPr>
                <w:vanish/>
                <w:color w:val="FF00FF"/>
              </w:rPr>
              <w:t>Handwrite signature</w:t>
            </w:r>
          </w:p>
          <w:p w:rsidR="00AB6BFF" w:rsidRDefault="00AB6BFF" w:rsidP="00CE6557">
            <w:pPr>
              <w:rPr>
                <w:sz w:val="20"/>
              </w:rPr>
            </w:pPr>
          </w:p>
          <w:p w:rsidR="00AB6BFF" w:rsidRDefault="00AB6BFF" w:rsidP="00CE6557">
            <w:pPr>
              <w:rPr>
                <w:sz w:val="20"/>
              </w:rPr>
            </w:pPr>
          </w:p>
          <w:p w:rsidR="00AB6BFF" w:rsidRDefault="00AB6BFF" w:rsidP="00CE6557">
            <w:pPr>
              <w:rPr>
                <w:sz w:val="20"/>
              </w:rPr>
            </w:pPr>
          </w:p>
        </w:tc>
        <w:tc>
          <w:tcPr>
            <w:tcW w:w="1711" w:type="pct"/>
            <w:tcBorders>
              <w:top w:val="single" w:sz="12" w:space="0" w:color="0000FF"/>
              <w:left w:val="single" w:sz="12" w:space="0" w:color="FF00FF"/>
              <w:bottom w:val="single" w:sz="12" w:space="0" w:color="0000FF"/>
              <w:right w:val="single" w:sz="12" w:space="0" w:color="0000FF"/>
            </w:tcBorders>
          </w:tcPr>
          <w:p w:rsidR="00AB6BFF" w:rsidRDefault="00AB6BFF" w:rsidP="00CE6557">
            <w:pPr>
              <w:rPr>
                <w:sz w:val="20"/>
              </w:rPr>
            </w:pPr>
          </w:p>
        </w:tc>
      </w:tr>
    </w:tbl>
    <w:p w:rsidR="00AB6BFF" w:rsidRDefault="00AB6BFF" w:rsidP="00AB6BFF">
      <w:pPr>
        <w:rPr>
          <w:sz w:val="20"/>
        </w:rPr>
      </w:pPr>
    </w:p>
    <w:p w:rsidR="00AB6BFF" w:rsidRDefault="00AB6BFF" w:rsidP="00AB6BFF">
      <w:pPr>
        <w:outlineLvl w:val="0"/>
        <w:rPr>
          <w:b/>
          <w:sz w:val="28"/>
        </w:rPr>
      </w:pPr>
      <w:r>
        <w:rPr>
          <w:b/>
          <w:sz w:val="28"/>
        </w:rPr>
        <w:t>5. Staff Member’s Comments</w:t>
      </w:r>
    </w:p>
    <w:p w:rsidR="00AB6BFF" w:rsidRPr="00414D8E" w:rsidRDefault="00AB6BFF" w:rsidP="00AB6BFF">
      <w:pPr>
        <w:rPr>
          <w:color w:val="auto"/>
          <w:sz w:val="20"/>
          <w:szCs w:val="20"/>
        </w:rPr>
      </w:pPr>
      <w:r w:rsidRPr="00366F20">
        <w:rPr>
          <w:sz w:val="20"/>
          <w:szCs w:val="20"/>
        </w:rPr>
        <w:t>This section is available to record any further comment which the staff member wishes to make.</w:t>
      </w:r>
      <w:r>
        <w:rPr>
          <w:sz w:val="20"/>
          <w:szCs w:val="20"/>
        </w:rPr>
        <w:t xml:space="preserve"> </w:t>
      </w:r>
      <w:r>
        <w:rPr>
          <w:color w:val="auto"/>
          <w:sz w:val="20"/>
          <w:szCs w:val="20"/>
        </w:rPr>
        <w:t>If</w:t>
      </w:r>
      <w:r w:rsidRPr="00414D8E">
        <w:rPr>
          <w:color w:val="auto"/>
          <w:sz w:val="20"/>
          <w:szCs w:val="20"/>
        </w:rPr>
        <w:t xml:space="preserve"> the staff member is not satisfied with the outcomes of the review process, including concerns about work allocation, assessment of performance, timing of a proposed change </w:t>
      </w:r>
      <w:r w:rsidR="00582704">
        <w:rPr>
          <w:color w:val="auto"/>
          <w:sz w:val="20"/>
          <w:szCs w:val="20"/>
        </w:rPr>
        <w:t xml:space="preserve">of </w:t>
      </w:r>
      <w:r w:rsidR="009B757C">
        <w:rPr>
          <w:color w:val="auto"/>
          <w:sz w:val="20"/>
          <w:szCs w:val="20"/>
        </w:rPr>
        <w:t>category</w:t>
      </w:r>
      <w:r w:rsidRPr="00414D8E">
        <w:rPr>
          <w:color w:val="auto"/>
          <w:sz w:val="20"/>
          <w:szCs w:val="20"/>
        </w:rPr>
        <w:t xml:space="preserve"> or pre-retirement/succession planning, then he or she can make the desired comments</w:t>
      </w:r>
      <w:r>
        <w:rPr>
          <w:color w:val="auto"/>
          <w:sz w:val="20"/>
          <w:szCs w:val="20"/>
        </w:rPr>
        <w:t xml:space="preserve"> </w:t>
      </w:r>
      <w:r w:rsidRPr="00414D8E">
        <w:rPr>
          <w:color w:val="auto"/>
          <w:sz w:val="20"/>
          <w:szCs w:val="20"/>
        </w:rPr>
        <w:t>and forward Form</w:t>
      </w:r>
      <w:r>
        <w:rPr>
          <w:color w:val="auto"/>
          <w:sz w:val="20"/>
          <w:szCs w:val="20"/>
        </w:rPr>
        <w:t xml:space="preserve"> B</w:t>
      </w:r>
      <w:r w:rsidRPr="00414D8E">
        <w:rPr>
          <w:color w:val="auto"/>
          <w:sz w:val="20"/>
          <w:szCs w:val="20"/>
        </w:rPr>
        <w:t xml:space="preserve"> and the </w:t>
      </w:r>
      <w:r w:rsidRPr="00414D8E">
        <w:rPr>
          <w:i/>
          <w:color w:val="auto"/>
          <w:sz w:val="20"/>
          <w:szCs w:val="20"/>
        </w:rPr>
        <w:t>Academic Portfolio</w:t>
      </w:r>
      <w:r w:rsidRPr="00414D8E">
        <w:rPr>
          <w:color w:val="auto"/>
          <w:sz w:val="20"/>
          <w:szCs w:val="20"/>
        </w:rPr>
        <w:t xml:space="preserve"> to the Executive Dean or the Institute Director, with a brief covering letter which clearly explains the point over which there is no consensus.</w:t>
      </w:r>
    </w:p>
    <w:p w:rsidR="00AB6BFF" w:rsidRPr="00366F20" w:rsidRDefault="00AB6BFF" w:rsidP="00AB6BFF">
      <w:pPr>
        <w:outlineLvl w:val="0"/>
        <w:rPr>
          <w:sz w:val="20"/>
          <w:szCs w:val="20"/>
        </w:rPr>
      </w:pPr>
    </w:p>
    <w:p w:rsidR="00AB6BFF" w:rsidRPr="006667DD" w:rsidRDefault="00AB6BFF" w:rsidP="00AB6BFF">
      <w:pPr>
        <w:rPr>
          <w:b/>
          <w:sz w:val="16"/>
          <w:szCs w:val="16"/>
        </w:rPr>
      </w:pPr>
    </w:p>
    <w:tbl>
      <w:tblPr>
        <w:tblW w:w="5000" w:type="pct"/>
        <w:tblBorders>
          <w:top w:val="single" w:sz="12" w:space="0" w:color="0000FF"/>
          <w:left w:val="single" w:sz="12" w:space="0" w:color="0000FF"/>
          <w:bottom w:val="single" w:sz="12" w:space="0" w:color="0000FF"/>
          <w:right w:val="single" w:sz="12" w:space="0" w:color="0000FF"/>
          <w:insideV w:val="single" w:sz="6" w:space="0" w:color="0000FF"/>
        </w:tblBorders>
        <w:tblLook w:val="0000" w:firstRow="0" w:lastRow="0" w:firstColumn="0" w:lastColumn="0" w:noHBand="0" w:noVBand="0"/>
      </w:tblPr>
      <w:tblGrid>
        <w:gridCol w:w="6540"/>
        <w:gridCol w:w="3402"/>
      </w:tblGrid>
      <w:tr w:rsidR="00AB6BFF" w:rsidTr="002561B2">
        <w:tc>
          <w:tcPr>
            <w:tcW w:w="5000" w:type="pct"/>
            <w:gridSpan w:val="2"/>
            <w:tcBorders>
              <w:top w:val="single" w:sz="12" w:space="0" w:color="0000FF"/>
              <w:bottom w:val="nil"/>
            </w:tcBorders>
          </w:tcPr>
          <w:p w:rsidR="00AB6BFF" w:rsidRDefault="00AB6BFF" w:rsidP="00CE6557">
            <w:pPr>
              <w:tabs>
                <w:tab w:val="left" w:pos="1276"/>
                <w:tab w:val="right" w:leader="underscore" w:pos="4820"/>
                <w:tab w:val="left" w:pos="5103"/>
                <w:tab w:val="left" w:pos="5954"/>
              </w:tabs>
              <w:ind w:right="91"/>
            </w:pPr>
          </w:p>
        </w:tc>
      </w:tr>
      <w:tr w:rsidR="00AB6BFF" w:rsidTr="002561B2">
        <w:tblPrEx>
          <w:tblBorders>
            <w:top w:val="none" w:sz="0" w:space="0" w:color="auto"/>
            <w:left w:val="none" w:sz="0" w:space="0" w:color="auto"/>
            <w:bottom w:val="none" w:sz="0" w:space="0" w:color="auto"/>
            <w:right w:val="none" w:sz="0" w:space="0" w:color="auto"/>
            <w:insideV w:val="none" w:sz="0" w:space="0" w:color="auto"/>
          </w:tblBorders>
        </w:tblPrEx>
        <w:tc>
          <w:tcPr>
            <w:tcW w:w="3289" w:type="pct"/>
            <w:tcBorders>
              <w:top w:val="single" w:sz="12" w:space="0" w:color="auto"/>
              <w:left w:val="single" w:sz="12" w:space="0" w:color="auto"/>
              <w:bottom w:val="single" w:sz="12" w:space="0" w:color="FF00FF"/>
              <w:right w:val="single" w:sz="6" w:space="0" w:color="auto"/>
            </w:tcBorders>
          </w:tcPr>
          <w:p w:rsidR="00AB6BFF" w:rsidRDefault="00AB6BFF" w:rsidP="00CE6557">
            <w:pPr>
              <w:rPr>
                <w:sz w:val="20"/>
              </w:rPr>
            </w:pPr>
            <w:r>
              <w:rPr>
                <w:b/>
              </w:rPr>
              <w:t>Staff Member’s signature</w:t>
            </w:r>
          </w:p>
        </w:tc>
        <w:tc>
          <w:tcPr>
            <w:tcW w:w="1711" w:type="pct"/>
            <w:tcBorders>
              <w:top w:val="single" w:sz="12" w:space="0" w:color="auto"/>
              <w:left w:val="single" w:sz="6" w:space="0" w:color="auto"/>
              <w:right w:val="single" w:sz="12" w:space="0" w:color="auto"/>
            </w:tcBorders>
          </w:tcPr>
          <w:p w:rsidR="00AB6BFF" w:rsidRDefault="00AB6BFF" w:rsidP="00CE6557">
            <w:pPr>
              <w:rPr>
                <w:b/>
              </w:rPr>
            </w:pPr>
            <w:r>
              <w:rPr>
                <w:b/>
              </w:rPr>
              <w:t>Date</w:t>
            </w:r>
          </w:p>
        </w:tc>
      </w:tr>
      <w:tr w:rsidR="00AB6BFF" w:rsidTr="002561B2">
        <w:tblPrEx>
          <w:tblBorders>
            <w:top w:val="none" w:sz="0" w:space="0" w:color="auto"/>
            <w:left w:val="none" w:sz="0" w:space="0" w:color="auto"/>
            <w:bottom w:val="none" w:sz="0" w:space="0" w:color="auto"/>
            <w:right w:val="none" w:sz="0" w:space="0" w:color="auto"/>
            <w:insideV w:val="none" w:sz="0" w:space="0" w:color="auto"/>
          </w:tblBorders>
        </w:tblPrEx>
        <w:trPr>
          <w:hidden/>
        </w:trPr>
        <w:tc>
          <w:tcPr>
            <w:tcW w:w="3289" w:type="pct"/>
            <w:tcBorders>
              <w:top w:val="single" w:sz="12" w:space="0" w:color="FF00FF"/>
              <w:left w:val="single" w:sz="12" w:space="0" w:color="FF00FF"/>
              <w:bottom w:val="single" w:sz="12" w:space="0" w:color="FF00FF"/>
              <w:right w:val="single" w:sz="12" w:space="0" w:color="FF00FF"/>
            </w:tcBorders>
          </w:tcPr>
          <w:p w:rsidR="00AB6BFF" w:rsidRDefault="00AB6BFF" w:rsidP="00CE6557">
            <w:pPr>
              <w:rPr>
                <w:sz w:val="20"/>
              </w:rPr>
            </w:pPr>
            <w:r>
              <w:rPr>
                <w:vanish/>
                <w:color w:val="FF00FF"/>
              </w:rPr>
              <w:t>Handwrite signature</w:t>
            </w:r>
          </w:p>
          <w:p w:rsidR="00AB6BFF" w:rsidRDefault="00AB6BFF" w:rsidP="00CE6557">
            <w:pPr>
              <w:rPr>
                <w:sz w:val="20"/>
              </w:rPr>
            </w:pPr>
          </w:p>
          <w:p w:rsidR="00AB6BFF" w:rsidRDefault="00AB6BFF" w:rsidP="00CE6557">
            <w:pPr>
              <w:rPr>
                <w:sz w:val="20"/>
              </w:rPr>
            </w:pPr>
          </w:p>
          <w:p w:rsidR="00AB6BFF" w:rsidRDefault="00AB6BFF" w:rsidP="00CE6557">
            <w:pPr>
              <w:rPr>
                <w:sz w:val="20"/>
              </w:rPr>
            </w:pPr>
          </w:p>
        </w:tc>
        <w:tc>
          <w:tcPr>
            <w:tcW w:w="1711" w:type="pct"/>
            <w:tcBorders>
              <w:top w:val="single" w:sz="12" w:space="0" w:color="0000FF"/>
              <w:left w:val="single" w:sz="12" w:space="0" w:color="FF00FF"/>
              <w:bottom w:val="single" w:sz="12" w:space="0" w:color="0000FF"/>
              <w:right w:val="single" w:sz="12" w:space="0" w:color="0000FF"/>
            </w:tcBorders>
          </w:tcPr>
          <w:p w:rsidR="00AB6BFF" w:rsidRDefault="00AB6BFF" w:rsidP="00CE6557">
            <w:pPr>
              <w:rPr>
                <w:sz w:val="20"/>
              </w:rPr>
            </w:pPr>
          </w:p>
        </w:tc>
      </w:tr>
    </w:tbl>
    <w:p w:rsidR="00AB6BFF" w:rsidRPr="006667DD" w:rsidRDefault="00AB6BFF" w:rsidP="00AB6BFF">
      <w:pPr>
        <w:rPr>
          <w:sz w:val="16"/>
          <w:szCs w:val="16"/>
        </w:rPr>
      </w:pPr>
    </w:p>
    <w:p w:rsidR="00AB6BFF" w:rsidRPr="008C3D88" w:rsidRDefault="00AB6BFF" w:rsidP="00AB6BFF">
      <w:pPr>
        <w:outlineLvl w:val="0"/>
        <w:rPr>
          <w:b/>
          <w:sz w:val="20"/>
          <w:szCs w:val="20"/>
        </w:rPr>
      </w:pPr>
      <w:r w:rsidRPr="00BE2C20">
        <w:rPr>
          <w:b/>
          <w:sz w:val="28"/>
          <w:szCs w:val="28"/>
        </w:rPr>
        <w:t>6. Appraiser’s Assessment and Recommendations</w:t>
      </w:r>
    </w:p>
    <w:p w:rsidR="00AB6BFF" w:rsidRPr="003E75CD" w:rsidRDefault="00AB6BFF" w:rsidP="00AB6BFF">
      <w:pPr>
        <w:rPr>
          <w:rFonts w:cs="Arial"/>
          <w:sz w:val="20"/>
          <w:szCs w:val="20"/>
        </w:rPr>
      </w:pPr>
      <w:r w:rsidRPr="00E87E8F">
        <w:rPr>
          <w:rFonts w:cs="Arial"/>
          <w:sz w:val="20"/>
          <w:szCs w:val="20"/>
        </w:rPr>
        <w:t>After discussing and assessing the achievements set out in the Academic Portfolio of Achievement, and completing th</w:t>
      </w:r>
      <w:r w:rsidR="00825228">
        <w:rPr>
          <w:rFonts w:cs="Arial"/>
          <w:sz w:val="20"/>
          <w:szCs w:val="20"/>
        </w:rPr>
        <w:t>e</w:t>
      </w:r>
      <w:r w:rsidRPr="00E87E8F">
        <w:rPr>
          <w:rFonts w:cs="Arial"/>
          <w:sz w:val="20"/>
          <w:szCs w:val="20"/>
        </w:rPr>
        <w:t xml:space="preserve"> Achievements and Objectives Form, </w:t>
      </w:r>
      <w:r>
        <w:rPr>
          <w:rFonts w:cs="Arial"/>
          <w:sz w:val="20"/>
          <w:szCs w:val="20"/>
        </w:rPr>
        <w:t xml:space="preserve">both </w:t>
      </w:r>
      <w:r w:rsidRPr="00E87E8F">
        <w:rPr>
          <w:rFonts w:cs="Arial"/>
          <w:sz w:val="20"/>
          <w:szCs w:val="20"/>
        </w:rPr>
        <w:t xml:space="preserve">the staff member and </w:t>
      </w:r>
      <w:r w:rsidRPr="00E87E8F">
        <w:rPr>
          <w:rFonts w:cs="Arial"/>
          <w:color w:val="auto"/>
          <w:sz w:val="20"/>
          <w:szCs w:val="20"/>
        </w:rPr>
        <w:t xml:space="preserve">the appraiser </w:t>
      </w:r>
      <w:r w:rsidRPr="00E87E8F">
        <w:rPr>
          <w:rFonts w:cs="Arial"/>
          <w:sz w:val="20"/>
          <w:szCs w:val="20"/>
        </w:rPr>
        <w:t xml:space="preserve">should each retain a copy of the latter, for future reference and for use at the next appraisal. Any issues relating to performance should be drawn to the attention of the Head of Organisation Unit (where the Head is not the appraiser). </w:t>
      </w:r>
    </w:p>
    <w:p w:rsidR="00AB6BFF" w:rsidRPr="00E87E8F" w:rsidRDefault="00AB6BFF" w:rsidP="00AB6BFF">
      <w:pPr>
        <w:rPr>
          <w:rFonts w:cs="Arial"/>
          <w:sz w:val="20"/>
          <w:szCs w:val="20"/>
        </w:rPr>
      </w:pPr>
    </w:p>
    <w:p w:rsidR="00AB6BFF" w:rsidRPr="00E87E8F" w:rsidRDefault="00AB6BFF" w:rsidP="00AB6BFF">
      <w:pPr>
        <w:rPr>
          <w:rFonts w:cs="Arial"/>
          <w:sz w:val="20"/>
          <w:szCs w:val="20"/>
        </w:rPr>
      </w:pPr>
      <w:r w:rsidRPr="00E87E8F">
        <w:rPr>
          <w:rFonts w:cs="Arial"/>
          <w:sz w:val="20"/>
          <w:szCs w:val="20"/>
        </w:rPr>
        <w:t xml:space="preserve">After each appraisal, the appraiser will complete a </w:t>
      </w:r>
      <w:hyperlink r:id="rId27" w:history="1">
        <w:r w:rsidRPr="003F3792">
          <w:rPr>
            <w:rStyle w:val="Hyperlink"/>
            <w:rFonts w:cs="Arial"/>
            <w:i/>
            <w:sz w:val="20"/>
            <w:szCs w:val="20"/>
          </w:rPr>
          <w:t>Form C – Appraisal Summary Report and Record of Assessment</w:t>
        </w:r>
      </w:hyperlink>
      <w:r w:rsidRPr="00F76272">
        <w:rPr>
          <w:rFonts w:cs="Arial"/>
          <w:sz w:val="20"/>
          <w:szCs w:val="20"/>
        </w:rPr>
        <w:t xml:space="preserve"> </w:t>
      </w:r>
      <w:r w:rsidRPr="00F76272">
        <w:rPr>
          <w:color w:val="auto"/>
          <w:sz w:val="20"/>
          <w:szCs w:val="20"/>
        </w:rPr>
        <w:t xml:space="preserve">and forward it to the relevant HR Consultant. This is to ensure that the </w:t>
      </w:r>
      <w:r w:rsidR="00825228">
        <w:rPr>
          <w:color w:val="auto"/>
          <w:sz w:val="20"/>
          <w:szCs w:val="20"/>
        </w:rPr>
        <w:t xml:space="preserve">completion of the </w:t>
      </w:r>
      <w:r w:rsidRPr="00F76272">
        <w:rPr>
          <w:color w:val="auto"/>
          <w:sz w:val="20"/>
          <w:szCs w:val="20"/>
        </w:rPr>
        <w:t xml:space="preserve">appraisal is recorded in </w:t>
      </w:r>
      <w:r w:rsidR="00825228">
        <w:rPr>
          <w:color w:val="auto"/>
          <w:sz w:val="20"/>
          <w:szCs w:val="20"/>
        </w:rPr>
        <w:t>the staff system</w:t>
      </w:r>
      <w:r w:rsidR="00825228" w:rsidRPr="00F76272">
        <w:rPr>
          <w:color w:val="auto"/>
          <w:sz w:val="20"/>
          <w:szCs w:val="20"/>
        </w:rPr>
        <w:t xml:space="preserve"> </w:t>
      </w:r>
      <w:r w:rsidRPr="00F76272">
        <w:rPr>
          <w:color w:val="auto"/>
          <w:sz w:val="20"/>
          <w:szCs w:val="20"/>
        </w:rPr>
        <w:t>and also to ensure payment of a salary increment when one is required.</w:t>
      </w:r>
      <w:r w:rsidRPr="00F76272">
        <w:rPr>
          <w:rFonts w:cs="Arial"/>
          <w:sz w:val="20"/>
          <w:szCs w:val="20"/>
        </w:rPr>
        <w:t xml:space="preserve"> In addition, where a staff member is undertaking mid-term review</w:t>
      </w:r>
      <w:r w:rsidRPr="00E87E8F">
        <w:rPr>
          <w:rFonts w:cs="Arial"/>
          <w:sz w:val="20"/>
          <w:szCs w:val="20"/>
        </w:rPr>
        <w:t xml:space="preserve"> or final review for continuing appointment or applying for</w:t>
      </w:r>
      <w:r w:rsidRPr="00E87E8F" w:rsidDel="008C3D88">
        <w:rPr>
          <w:rFonts w:cs="Arial"/>
          <w:sz w:val="20"/>
          <w:szCs w:val="20"/>
        </w:rPr>
        <w:t xml:space="preserve"> </w:t>
      </w:r>
      <w:r w:rsidRPr="00E87E8F">
        <w:rPr>
          <w:rFonts w:cs="Arial"/>
          <w:sz w:val="20"/>
          <w:szCs w:val="20"/>
        </w:rPr>
        <w:t xml:space="preserve">promotion the Head will need to complete a </w:t>
      </w:r>
      <w:hyperlink r:id="rId28" w:history="1">
        <w:r w:rsidRPr="003F3792">
          <w:rPr>
            <w:rStyle w:val="Hyperlink"/>
            <w:rFonts w:cs="Arial"/>
            <w:i/>
            <w:sz w:val="20"/>
            <w:szCs w:val="20"/>
          </w:rPr>
          <w:t>Form D - Assessment and Recommendation for Continuing Appointment and Promotion</w:t>
        </w:r>
        <w:r w:rsidRPr="003F3792">
          <w:rPr>
            <w:rStyle w:val="Hyperlink"/>
            <w:rFonts w:cs="Arial"/>
            <w:i/>
            <w:color w:val="auto"/>
            <w:sz w:val="20"/>
            <w:szCs w:val="20"/>
          </w:rPr>
          <w:t xml:space="preserve"> </w:t>
        </w:r>
      </w:hyperlink>
      <w:r w:rsidRPr="00E87E8F">
        <w:rPr>
          <w:rFonts w:cs="Arial"/>
          <w:sz w:val="20"/>
          <w:szCs w:val="20"/>
        </w:rPr>
        <w:t xml:space="preserve">and a </w:t>
      </w:r>
      <w:hyperlink r:id="rId29" w:history="1">
        <w:r w:rsidRPr="003F3792">
          <w:rPr>
            <w:rStyle w:val="Hyperlink"/>
            <w:rFonts w:cs="Arial"/>
            <w:i/>
            <w:sz w:val="20"/>
            <w:szCs w:val="20"/>
          </w:rPr>
          <w:t xml:space="preserve">Form E - Nomination of Referees for Continuing Appointment and Promotion  </w:t>
        </w:r>
      </w:hyperlink>
      <w:r w:rsidRPr="00E87E8F">
        <w:rPr>
          <w:rFonts w:cs="Arial"/>
          <w:sz w:val="20"/>
          <w:szCs w:val="20"/>
        </w:rPr>
        <w:t>(Form E is not required for mid-term review).</w:t>
      </w:r>
      <w:r w:rsidR="008B5EDB" w:rsidRPr="008B5EDB">
        <w:rPr>
          <w:sz w:val="20"/>
          <w:szCs w:val="20"/>
        </w:rPr>
        <w:t xml:space="preserve"> </w:t>
      </w:r>
      <w:r w:rsidR="008B5EDB">
        <w:rPr>
          <w:sz w:val="20"/>
          <w:szCs w:val="20"/>
        </w:rPr>
        <w:t xml:space="preserve">For a change of academic </w:t>
      </w:r>
      <w:r w:rsidR="009B757C">
        <w:rPr>
          <w:sz w:val="20"/>
          <w:szCs w:val="20"/>
        </w:rPr>
        <w:t>category</w:t>
      </w:r>
      <w:r w:rsidR="008B5EDB">
        <w:rPr>
          <w:sz w:val="20"/>
          <w:szCs w:val="20"/>
        </w:rPr>
        <w:t xml:space="preserve">, the staff member and Head will need to complete a </w:t>
      </w:r>
      <w:hyperlink r:id="rId30" w:history="1">
        <w:r w:rsidR="008B5EDB" w:rsidRPr="003F3792">
          <w:rPr>
            <w:rStyle w:val="Hyperlink"/>
            <w:i/>
            <w:sz w:val="20"/>
            <w:szCs w:val="20"/>
          </w:rPr>
          <w:t xml:space="preserve">Form F – </w:t>
        </w:r>
        <w:r w:rsidR="00147F65" w:rsidRPr="003F3792">
          <w:rPr>
            <w:rStyle w:val="Hyperlink"/>
            <w:i/>
            <w:sz w:val="20"/>
            <w:szCs w:val="20"/>
          </w:rPr>
          <w:t>Change of Academic Category</w:t>
        </w:r>
      </w:hyperlink>
      <w:r w:rsidR="008B5EDB">
        <w:rPr>
          <w:sz w:val="20"/>
          <w:szCs w:val="20"/>
        </w:rPr>
        <w:t>.</w:t>
      </w:r>
    </w:p>
    <w:p w:rsidR="00A9638D" w:rsidRDefault="00A9638D"/>
    <w:sectPr w:rsidR="00A9638D" w:rsidSect="009B757C">
      <w:footerReference w:type="default" r:id="rId3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B7" w:rsidRDefault="00465EB7">
      <w:r>
        <w:separator/>
      </w:r>
    </w:p>
  </w:endnote>
  <w:endnote w:type="continuationSeparator" w:id="0">
    <w:p w:rsidR="00465EB7" w:rsidRDefault="0046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B7" w:rsidRDefault="00465EB7" w:rsidP="00C515BA">
    <w:pPr>
      <w:pStyle w:val="Footer"/>
      <w:tabs>
        <w:tab w:val="clear" w:pos="8306"/>
        <w:tab w:val="right" w:pos="9923"/>
      </w:tabs>
      <w:rPr>
        <w:rStyle w:val="PageNumber"/>
        <w:b/>
        <w:sz w:val="16"/>
      </w:rPr>
    </w:pPr>
    <w:r>
      <w:rPr>
        <w:b/>
        <w:sz w:val="16"/>
      </w:rPr>
      <w:t xml:space="preserve">Form B - Achievements and </w:t>
    </w:r>
    <w:proofErr w:type="gramStart"/>
    <w:r>
      <w:rPr>
        <w:b/>
        <w:sz w:val="16"/>
      </w:rPr>
      <w:t xml:space="preserve">Objectives </w:t>
    </w:r>
    <w:r>
      <w:rPr>
        <w:rStyle w:val="PageNumber"/>
        <w:b/>
        <w:sz w:val="16"/>
      </w:rPr>
      <w:t xml:space="preserve"> (</w:t>
    </w:r>
    <w:proofErr w:type="gramEnd"/>
    <w:r>
      <w:rPr>
        <w:rStyle w:val="PageNumber"/>
        <w:b/>
        <w:sz w:val="16"/>
      </w:rPr>
      <w:t xml:space="preserve">This version updated </w:t>
    </w:r>
    <w:r w:rsidR="00911BFF">
      <w:rPr>
        <w:rStyle w:val="PageNumber"/>
        <w:b/>
        <w:sz w:val="16"/>
      </w:rPr>
      <w:t>16 January 2015</w:t>
    </w:r>
    <w:r>
      <w:rPr>
        <w:rStyle w:val="PageNumber"/>
        <w:b/>
        <w:sz w:val="16"/>
      </w:rPr>
      <w:t>)</w:t>
    </w:r>
    <w:r>
      <w:rPr>
        <w:rStyle w:val="PageNumber"/>
        <w:b/>
        <w:sz w:val="16"/>
      </w:rPr>
      <w:tab/>
    </w:r>
    <w:r w:rsidRPr="00C515BA">
      <w:rPr>
        <w:rStyle w:val="PageNumber"/>
        <w:b/>
        <w:sz w:val="16"/>
      </w:rPr>
      <w:fldChar w:fldCharType="begin"/>
    </w:r>
    <w:r w:rsidRPr="00C515BA">
      <w:rPr>
        <w:rStyle w:val="PageNumber"/>
        <w:b/>
        <w:sz w:val="16"/>
      </w:rPr>
      <w:instrText xml:space="preserve"> PAGE   \* MERGEFORMAT </w:instrText>
    </w:r>
    <w:r w:rsidRPr="00C515BA">
      <w:rPr>
        <w:rStyle w:val="PageNumber"/>
        <w:b/>
        <w:sz w:val="16"/>
      </w:rPr>
      <w:fldChar w:fldCharType="separate"/>
    </w:r>
    <w:r w:rsidR="00911BFF">
      <w:rPr>
        <w:rStyle w:val="PageNumber"/>
        <w:b/>
        <w:noProof/>
        <w:sz w:val="16"/>
      </w:rPr>
      <w:t>6</w:t>
    </w:r>
    <w:r w:rsidRPr="00C515BA">
      <w:rPr>
        <w:rStyle w:val="PageNumber"/>
        <w:b/>
        <w:noProof/>
        <w:sz w:val="16"/>
      </w:rPr>
      <w:fldChar w:fldCharType="end"/>
    </w:r>
  </w:p>
  <w:p w:rsidR="00465EB7" w:rsidRDefault="00465EB7">
    <w:pPr>
      <w:pStyle w:val="Footer"/>
    </w:pPr>
    <w:r>
      <w:rPr>
        <w:b/>
        <w:sz w:val="16"/>
      </w:rPr>
      <w:t xml:space="preserve">Available online: </w:t>
    </w:r>
    <w:hyperlink r:id="rId1" w:history="1">
      <w:r w:rsidRPr="0044592D">
        <w:rPr>
          <w:rStyle w:val="Hyperlink"/>
          <w:b/>
          <w:sz w:val="16"/>
        </w:rPr>
        <w:t>http://www.uq.edu.au/shared/resources/personnel/appraisalAcad/AchievementsandObjectives.doc</w:t>
      </w:r>
    </w:hyperlink>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B7" w:rsidRDefault="00465EB7">
      <w:r>
        <w:separator/>
      </w:r>
    </w:p>
  </w:footnote>
  <w:footnote w:type="continuationSeparator" w:id="0">
    <w:p w:rsidR="00465EB7" w:rsidRDefault="00465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524307"/>
    <w:multiLevelType w:val="hybridMultilevel"/>
    <w:tmpl w:val="710EAC70"/>
    <w:lvl w:ilvl="0" w:tplc="8382A84A">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F0084B"/>
    <w:multiLevelType w:val="hybridMultilevel"/>
    <w:tmpl w:val="69B81FD8"/>
    <w:lvl w:ilvl="0" w:tplc="2722C616">
      <w:start w:val="1"/>
      <w:numFmt w:val="bullet"/>
      <w:lvlText w:val=""/>
      <w:lvlJc w:val="left"/>
      <w:pPr>
        <w:tabs>
          <w:tab w:val="num" w:pos="720"/>
        </w:tabs>
        <w:ind w:left="720" w:hanging="360"/>
      </w:pPr>
      <w:rPr>
        <w:rFonts w:ascii="Wingdings" w:hAnsi="Wingdings" w:hint="default"/>
        <w:b w:val="0"/>
        <w:sz w:val="20"/>
        <w:szCs w:val="20"/>
      </w:rPr>
    </w:lvl>
    <w:lvl w:ilvl="1" w:tplc="A0C2E2A4">
      <w:start w:val="1"/>
      <w:numFmt w:val="lowerLetter"/>
      <w:lvlText w:val="(%2)"/>
      <w:lvlJc w:val="left"/>
      <w:pPr>
        <w:tabs>
          <w:tab w:val="num" w:pos="1440"/>
        </w:tabs>
        <w:ind w:left="1440" w:hanging="360"/>
      </w:pPr>
      <w:rPr>
        <w:rFonts w:hint="default"/>
      </w:rPr>
    </w:lvl>
    <w:lvl w:ilvl="2" w:tplc="702E04C8">
      <w:start w:val="1"/>
      <w:numFmt w:val="bullet"/>
      <w:lvlText w:val=""/>
      <w:lvlJc w:val="left"/>
      <w:pPr>
        <w:tabs>
          <w:tab w:val="num" w:pos="360"/>
        </w:tabs>
        <w:ind w:left="360" w:firstLine="0"/>
      </w:pPr>
      <w:rPr>
        <w:rFonts w:ascii="Wingdings" w:hAnsi="Wingdings" w:hint="default"/>
        <w:b w:val="0"/>
        <w:sz w:val="22"/>
        <w:szCs w:val="22"/>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88A0CA1"/>
    <w:multiLevelType w:val="hybridMultilevel"/>
    <w:tmpl w:val="5D20EFD8"/>
    <w:lvl w:ilvl="0" w:tplc="B464E6D4">
      <w:start w:val="1"/>
      <w:numFmt w:val="bullet"/>
      <w:lvlText w:val=""/>
      <w:lvlJc w:val="left"/>
      <w:pPr>
        <w:tabs>
          <w:tab w:val="num" w:pos="1296"/>
        </w:tabs>
        <w:ind w:left="1296" w:hanging="576"/>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E893194"/>
    <w:multiLevelType w:val="multilevel"/>
    <w:tmpl w:val="69B81FD8"/>
    <w:lvl w:ilvl="0">
      <w:start w:val="1"/>
      <w:numFmt w:val="bullet"/>
      <w:lvlText w:val=""/>
      <w:lvlJc w:val="left"/>
      <w:pPr>
        <w:tabs>
          <w:tab w:val="num" w:pos="720"/>
        </w:tabs>
        <w:ind w:left="720" w:hanging="360"/>
      </w:pPr>
      <w:rPr>
        <w:rFonts w:ascii="Wingdings" w:hAnsi="Wingdings"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360"/>
        </w:tabs>
        <w:ind w:left="360" w:firstLine="0"/>
      </w:pPr>
      <w:rPr>
        <w:rFonts w:ascii="Wingdings" w:hAnsi="Wingding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FB75404"/>
    <w:multiLevelType w:val="hybridMultilevel"/>
    <w:tmpl w:val="03A8B574"/>
    <w:lvl w:ilvl="0" w:tplc="B464E6D4">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300C75"/>
    <w:multiLevelType w:val="hybridMultilevel"/>
    <w:tmpl w:val="A3A22C60"/>
    <w:lvl w:ilvl="0" w:tplc="D960CCFE">
      <w:start w:val="1"/>
      <w:numFmt w:val="decimal"/>
      <w:lvlText w:val="%1."/>
      <w:lvlJc w:val="left"/>
      <w:pPr>
        <w:tabs>
          <w:tab w:val="num" w:pos="720"/>
        </w:tabs>
        <w:ind w:left="720" w:hanging="360"/>
      </w:pPr>
      <w:rPr>
        <w:rFonts w:hint="default"/>
        <w:b w:val="0"/>
        <w:sz w:val="20"/>
        <w:szCs w:val="20"/>
      </w:rPr>
    </w:lvl>
    <w:lvl w:ilvl="1" w:tplc="A0C2E2A4">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340"/>
        </w:tabs>
        <w:ind w:left="2340" w:hanging="360"/>
      </w:pPr>
      <w:rPr>
        <w:rFonts w:ascii="Wingdings" w:hAnsi="Wingdings" w:hint="default"/>
        <w:b w:val="0"/>
        <w:sz w:val="22"/>
        <w:szCs w:val="22"/>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2453132"/>
    <w:multiLevelType w:val="hybridMultilevel"/>
    <w:tmpl w:val="16DE9278"/>
    <w:lvl w:ilvl="0" w:tplc="B464E6D4">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B34EBC"/>
    <w:multiLevelType w:val="hybridMultilevel"/>
    <w:tmpl w:val="B9602DE2"/>
    <w:lvl w:ilvl="0" w:tplc="0C090001">
      <w:start w:val="1"/>
      <w:numFmt w:val="bullet"/>
      <w:lvlText w:val=""/>
      <w:lvlJc w:val="left"/>
      <w:pPr>
        <w:tabs>
          <w:tab w:val="num" w:pos="1440"/>
        </w:tabs>
        <w:ind w:left="1440" w:hanging="360"/>
      </w:pPr>
      <w:rPr>
        <w:rFonts w:ascii="Symbol" w:hAnsi="Symbol" w:hint="default"/>
      </w:rPr>
    </w:lvl>
    <w:lvl w:ilvl="1" w:tplc="B464E6D4">
      <w:start w:val="1"/>
      <w:numFmt w:val="bullet"/>
      <w:lvlText w:val=""/>
      <w:lvlJc w:val="left"/>
      <w:pPr>
        <w:tabs>
          <w:tab w:val="num" w:pos="2376"/>
        </w:tabs>
        <w:ind w:left="2376" w:hanging="576"/>
      </w:pPr>
      <w:rPr>
        <w:rFonts w:ascii="Wingdings" w:hAnsi="Wingding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77D325E9"/>
    <w:multiLevelType w:val="singleLevel"/>
    <w:tmpl w:val="FFFFFFFF"/>
    <w:lvl w:ilvl="0">
      <w:numFmt w:val="decimal"/>
      <w:lvlText w:val="*"/>
      <w:lvlJc w:val="left"/>
    </w:lvl>
  </w:abstractNum>
  <w:abstractNum w:abstractNumId="10">
    <w:nsid w:val="793C4DF1"/>
    <w:multiLevelType w:val="hybridMultilevel"/>
    <w:tmpl w:val="D0A62E30"/>
    <w:lvl w:ilvl="0" w:tplc="0C090005">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90"/>
        <w:lvlJc w:val="left"/>
        <w:pPr>
          <w:ind w:left="516" w:hanging="90"/>
        </w:pPr>
        <w:rPr>
          <w:rFonts w:ascii="Symbol" w:hAnsi="Symbol" w:hint="default"/>
        </w:rPr>
      </w:lvl>
    </w:lvlOverride>
  </w:num>
  <w:num w:numId="2">
    <w:abstractNumId w:val="6"/>
  </w:num>
  <w:num w:numId="3">
    <w:abstractNumId w:val="8"/>
  </w:num>
  <w:num w:numId="4">
    <w:abstractNumId w:val="10"/>
  </w:num>
  <w:num w:numId="5">
    <w:abstractNumId w:val="5"/>
  </w:num>
  <w:num w:numId="6">
    <w:abstractNumId w:val="7"/>
  </w:num>
  <w:num w:numId="7">
    <w:abstractNumId w:val="3"/>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FF"/>
    <w:rsid w:val="00007994"/>
    <w:rsid w:val="00020C8F"/>
    <w:rsid w:val="00035BDB"/>
    <w:rsid w:val="00040E0F"/>
    <w:rsid w:val="000569F9"/>
    <w:rsid w:val="000722D9"/>
    <w:rsid w:val="000759FD"/>
    <w:rsid w:val="00081E4A"/>
    <w:rsid w:val="000C5C34"/>
    <w:rsid w:val="000D77C4"/>
    <w:rsid w:val="000F2D2C"/>
    <w:rsid w:val="00114B2C"/>
    <w:rsid w:val="00146A8F"/>
    <w:rsid w:val="00147F65"/>
    <w:rsid w:val="00162129"/>
    <w:rsid w:val="00176D0E"/>
    <w:rsid w:val="0018751E"/>
    <w:rsid w:val="001C54A2"/>
    <w:rsid w:val="001E2D27"/>
    <w:rsid w:val="001E69D9"/>
    <w:rsid w:val="00202D0E"/>
    <w:rsid w:val="00205C72"/>
    <w:rsid w:val="002070AB"/>
    <w:rsid w:val="002561B2"/>
    <w:rsid w:val="00273E6A"/>
    <w:rsid w:val="002814CF"/>
    <w:rsid w:val="00285D40"/>
    <w:rsid w:val="002A222F"/>
    <w:rsid w:val="002B46F3"/>
    <w:rsid w:val="002C3A13"/>
    <w:rsid w:val="002D2D0B"/>
    <w:rsid w:val="002E321B"/>
    <w:rsid w:val="002F3CF8"/>
    <w:rsid w:val="00311011"/>
    <w:rsid w:val="0031569D"/>
    <w:rsid w:val="003249F9"/>
    <w:rsid w:val="00337880"/>
    <w:rsid w:val="003A545B"/>
    <w:rsid w:val="003B6E49"/>
    <w:rsid w:val="003E5E6F"/>
    <w:rsid w:val="003F3792"/>
    <w:rsid w:val="00436ED6"/>
    <w:rsid w:val="00465EB7"/>
    <w:rsid w:val="004736F5"/>
    <w:rsid w:val="004A3B88"/>
    <w:rsid w:val="004E0F55"/>
    <w:rsid w:val="004F27A5"/>
    <w:rsid w:val="00517AE1"/>
    <w:rsid w:val="005301DE"/>
    <w:rsid w:val="00531FCF"/>
    <w:rsid w:val="00562427"/>
    <w:rsid w:val="00563F98"/>
    <w:rsid w:val="00564103"/>
    <w:rsid w:val="00582704"/>
    <w:rsid w:val="00586864"/>
    <w:rsid w:val="005A0689"/>
    <w:rsid w:val="005C2423"/>
    <w:rsid w:val="005D0EEF"/>
    <w:rsid w:val="005E4707"/>
    <w:rsid w:val="00620E8A"/>
    <w:rsid w:val="00662F1C"/>
    <w:rsid w:val="006C5122"/>
    <w:rsid w:val="006D5680"/>
    <w:rsid w:val="00713660"/>
    <w:rsid w:val="00730960"/>
    <w:rsid w:val="00733845"/>
    <w:rsid w:val="00762361"/>
    <w:rsid w:val="00781A6D"/>
    <w:rsid w:val="007B2F68"/>
    <w:rsid w:val="007D788B"/>
    <w:rsid w:val="0082056B"/>
    <w:rsid w:val="00822D2C"/>
    <w:rsid w:val="00825228"/>
    <w:rsid w:val="00863CCA"/>
    <w:rsid w:val="008B5EDB"/>
    <w:rsid w:val="008D1F42"/>
    <w:rsid w:val="008F3340"/>
    <w:rsid w:val="00911BFF"/>
    <w:rsid w:val="009313FE"/>
    <w:rsid w:val="009445E3"/>
    <w:rsid w:val="0095301D"/>
    <w:rsid w:val="00997910"/>
    <w:rsid w:val="009B757C"/>
    <w:rsid w:val="00A06C45"/>
    <w:rsid w:val="00A326B0"/>
    <w:rsid w:val="00A3544A"/>
    <w:rsid w:val="00A65951"/>
    <w:rsid w:val="00A70EB7"/>
    <w:rsid w:val="00A74A44"/>
    <w:rsid w:val="00A9638D"/>
    <w:rsid w:val="00AA51AD"/>
    <w:rsid w:val="00AB6BFF"/>
    <w:rsid w:val="00AC3BA8"/>
    <w:rsid w:val="00B03147"/>
    <w:rsid w:val="00B24217"/>
    <w:rsid w:val="00B33F84"/>
    <w:rsid w:val="00B67B69"/>
    <w:rsid w:val="00BA2746"/>
    <w:rsid w:val="00BA6F28"/>
    <w:rsid w:val="00C018C5"/>
    <w:rsid w:val="00C077EE"/>
    <w:rsid w:val="00C34C00"/>
    <w:rsid w:val="00C45AD8"/>
    <w:rsid w:val="00C515BA"/>
    <w:rsid w:val="00C96775"/>
    <w:rsid w:val="00CB6C1B"/>
    <w:rsid w:val="00CE6557"/>
    <w:rsid w:val="00D21D61"/>
    <w:rsid w:val="00D60FA0"/>
    <w:rsid w:val="00DC3B76"/>
    <w:rsid w:val="00DC40FD"/>
    <w:rsid w:val="00E030FB"/>
    <w:rsid w:val="00EB1DE3"/>
    <w:rsid w:val="00EE278A"/>
    <w:rsid w:val="00EF557C"/>
    <w:rsid w:val="00F13F7A"/>
    <w:rsid w:val="00F319E1"/>
    <w:rsid w:val="00F94BC2"/>
    <w:rsid w:val="00FB0099"/>
    <w:rsid w:val="00FD4C62"/>
    <w:rsid w:val="00FE2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C442CC91-306E-47BD-B8E0-CF7F416C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FF"/>
    <w:rPr>
      <w:rFonts w:ascii="Arial" w:hAnsi="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6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B6BFF"/>
    <w:pPr>
      <w:tabs>
        <w:tab w:val="center" w:pos="4153"/>
        <w:tab w:val="right" w:pos="8306"/>
      </w:tabs>
    </w:pPr>
    <w:rPr>
      <w:rFonts w:ascii="Times New Roman" w:hAnsi="Times New Roman"/>
      <w:color w:val="auto"/>
      <w:sz w:val="24"/>
      <w:szCs w:val="20"/>
    </w:rPr>
  </w:style>
  <w:style w:type="character" w:styleId="Hyperlink">
    <w:name w:val="Hyperlink"/>
    <w:rsid w:val="00AB6BFF"/>
    <w:rPr>
      <w:color w:val="0000FF"/>
      <w:u w:val="single"/>
    </w:rPr>
  </w:style>
  <w:style w:type="character" w:styleId="PageNumber">
    <w:name w:val="page number"/>
    <w:basedOn w:val="DefaultParagraphFont"/>
    <w:rsid w:val="00AB6BFF"/>
  </w:style>
  <w:style w:type="paragraph" w:styleId="BalloonText">
    <w:name w:val="Balloon Text"/>
    <w:basedOn w:val="Normal"/>
    <w:semiHidden/>
    <w:rsid w:val="00F94BC2"/>
    <w:rPr>
      <w:rFonts w:ascii="Tahoma" w:hAnsi="Tahoma" w:cs="Tahoma"/>
      <w:sz w:val="16"/>
      <w:szCs w:val="16"/>
    </w:rPr>
  </w:style>
  <w:style w:type="paragraph" w:styleId="Header">
    <w:name w:val="header"/>
    <w:basedOn w:val="Normal"/>
    <w:rsid w:val="009445E3"/>
    <w:pPr>
      <w:tabs>
        <w:tab w:val="center" w:pos="4320"/>
        <w:tab w:val="right" w:pos="8640"/>
      </w:tabs>
    </w:pPr>
  </w:style>
  <w:style w:type="character" w:styleId="FollowedHyperlink">
    <w:name w:val="FollowedHyperlink"/>
    <w:rsid w:val="00582704"/>
    <w:rPr>
      <w:color w:val="800080"/>
      <w:u w:val="single"/>
    </w:rPr>
  </w:style>
  <w:style w:type="paragraph" w:styleId="ListParagraph">
    <w:name w:val="List Paragraph"/>
    <w:basedOn w:val="Normal"/>
    <w:uiPriority w:val="34"/>
    <w:qFormat/>
    <w:rsid w:val="002A222F"/>
    <w:pPr>
      <w:ind w:left="720"/>
    </w:pPr>
  </w:style>
  <w:style w:type="character" w:customStyle="1" w:styleId="FooterChar">
    <w:name w:val="Footer Char"/>
    <w:basedOn w:val="DefaultParagraphFont"/>
    <w:link w:val="Footer"/>
    <w:uiPriority w:val="99"/>
    <w:rsid w:val="00C515B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pl.app.uq.edu.au/content/5.70.17-criteria-academic-performance" TargetMode="External"/><Relationship Id="rId18" Type="http://schemas.openxmlformats.org/officeDocument/2006/relationships/hyperlink" Target="http://www.uq.edu.au/staffdevelopment/mandatory-courses" TargetMode="External"/><Relationship Id="rId26" Type="http://schemas.openxmlformats.org/officeDocument/2006/relationships/hyperlink" Target="http://ppl.app.uq.edu.au/content/5.70.17-criteria-academic-performance" TargetMode="External"/><Relationship Id="rId3" Type="http://schemas.openxmlformats.org/officeDocument/2006/relationships/styles" Target="styles.xml"/><Relationship Id="rId21" Type="http://schemas.openxmlformats.org/officeDocument/2006/relationships/hyperlink" Target="http://www.uq.edu.au/equity/induction" TargetMode="External"/><Relationship Id="rId7" Type="http://schemas.openxmlformats.org/officeDocument/2006/relationships/endnotes" Target="endnotes.xml"/><Relationship Id="rId12" Type="http://schemas.openxmlformats.org/officeDocument/2006/relationships/hyperlink" Target="http://www.uq.edu.au/ohs/index.html?page=133956" TargetMode="External"/><Relationship Id="rId17" Type="http://schemas.openxmlformats.org/officeDocument/2006/relationships/hyperlink" Target="http://www.uq.edu.au/ohs/index.html?page=133956" TargetMode="External"/><Relationship Id="rId25" Type="http://schemas.openxmlformats.org/officeDocument/2006/relationships/hyperlink" Target="https://myaurion.hr.uq.edu.au/Account/Log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pl.app.uq.edu.au/content/5.70.17-criteria-academic-performance" TargetMode="External"/><Relationship Id="rId20" Type="http://schemas.openxmlformats.org/officeDocument/2006/relationships/hyperlink" Target="https://learn.uq.edu.au/" TargetMode="External"/><Relationship Id="rId29" Type="http://schemas.openxmlformats.org/officeDocument/2006/relationships/hyperlink" Target="http://www.uq.edu.au/shared/resources/personnel/appraisalAcad/HOSRecNominationofReferee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staffdevelopment/mandatory-courses" TargetMode="External"/><Relationship Id="rId24" Type="http://schemas.openxmlformats.org/officeDocument/2006/relationships/hyperlink" Target="https://staffdevelopment.hr.uq.edu.au/program/PEINT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pl.app.uq.edu.au/content/5.60.07-long-service-leave" TargetMode="External"/><Relationship Id="rId23" Type="http://schemas.openxmlformats.org/officeDocument/2006/relationships/hyperlink" Target="http://www.uq.edu.au/staffdevelopment/ohse" TargetMode="External"/><Relationship Id="rId28" Type="http://schemas.openxmlformats.org/officeDocument/2006/relationships/hyperlink" Target="http://www.uq.edu.au/shared/resources/personnel/appraisalAcad/AssessmentandRecommendation.doc" TargetMode="External"/><Relationship Id="rId10" Type="http://schemas.openxmlformats.org/officeDocument/2006/relationships/hyperlink" Target="http://www.uq.edu.au/shared/resources/personnel/appraisalAcad/academic-portfolio-formA.docx" TargetMode="External"/><Relationship Id="rId19" Type="http://schemas.openxmlformats.org/officeDocument/2006/relationships/hyperlink" Target="https://learn.uq.edu.a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q.edu.au/shared/resources/personnel/appraisalAcad/FormF-change-role.doc" TargetMode="External"/><Relationship Id="rId14" Type="http://schemas.openxmlformats.org/officeDocument/2006/relationships/hyperlink" Target="http://www.uq.edu.au/shared/resources/personnel/Staff-Agreement/Staff-Agreement-2010-2013.pdf" TargetMode="External"/><Relationship Id="rId22" Type="http://schemas.openxmlformats.org/officeDocument/2006/relationships/hyperlink" Target="https://learn.uq.edu.au/" TargetMode="External"/><Relationship Id="rId27" Type="http://schemas.openxmlformats.org/officeDocument/2006/relationships/hyperlink" Target="http://www.uq.edu.au/shared/resources/personnel/appraisalAcad/HOSSummaryReport.doc" TargetMode="External"/><Relationship Id="rId30" Type="http://schemas.openxmlformats.org/officeDocument/2006/relationships/hyperlink" Target="http://www.uq.edu.au/current-staff/index.html?page=10606&amp;pid=838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q.edu.au/shared/resources/personnel/appraisalAcad/AchievementsandObjectiv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8A4F-F52F-4F39-957C-540A1181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2335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17212</CharactersWithSpaces>
  <SharedDoc>false</SharedDoc>
  <HLinks>
    <vt:vector size="78" baseType="variant">
      <vt:variant>
        <vt:i4>5570640</vt:i4>
      </vt:variant>
      <vt:variant>
        <vt:i4>33</vt:i4>
      </vt:variant>
      <vt:variant>
        <vt:i4>0</vt:i4>
      </vt:variant>
      <vt:variant>
        <vt:i4>5</vt:i4>
      </vt:variant>
      <vt:variant>
        <vt:lpwstr>http://www.uq.edu.au/current-staff/index.html?page=10606&amp;pid=8388</vt:lpwstr>
      </vt:variant>
      <vt:variant>
        <vt:lpwstr/>
      </vt:variant>
      <vt:variant>
        <vt:i4>5963847</vt:i4>
      </vt:variant>
      <vt:variant>
        <vt:i4>30</vt:i4>
      </vt:variant>
      <vt:variant>
        <vt:i4>0</vt:i4>
      </vt:variant>
      <vt:variant>
        <vt:i4>5</vt:i4>
      </vt:variant>
      <vt:variant>
        <vt:lpwstr>http://www.uq.edu.au/shared/resources/personnel/appraisalAcad/HOSRecNominationofReferees.doc</vt:lpwstr>
      </vt:variant>
      <vt:variant>
        <vt:lpwstr/>
      </vt:variant>
      <vt:variant>
        <vt:i4>983054</vt:i4>
      </vt:variant>
      <vt:variant>
        <vt:i4>27</vt:i4>
      </vt:variant>
      <vt:variant>
        <vt:i4>0</vt:i4>
      </vt:variant>
      <vt:variant>
        <vt:i4>5</vt:i4>
      </vt:variant>
      <vt:variant>
        <vt:lpwstr>http://www.uq.edu.au/shared/resources/personnel/appraisalAcad/AssessmentandRecommendation.doc</vt:lpwstr>
      </vt:variant>
      <vt:variant>
        <vt:lpwstr/>
      </vt:variant>
      <vt:variant>
        <vt:i4>2228258</vt:i4>
      </vt:variant>
      <vt:variant>
        <vt:i4>24</vt:i4>
      </vt:variant>
      <vt:variant>
        <vt:i4>0</vt:i4>
      </vt:variant>
      <vt:variant>
        <vt:i4>5</vt:i4>
      </vt:variant>
      <vt:variant>
        <vt:lpwstr>http://www.uq.edu.au/shared/resources/personnel/appraisalAcad/HOSSummaryReport.doc</vt:lpwstr>
      </vt:variant>
      <vt:variant>
        <vt:lpwstr/>
      </vt:variant>
      <vt:variant>
        <vt:i4>1245254</vt:i4>
      </vt:variant>
      <vt:variant>
        <vt:i4>21</vt:i4>
      </vt:variant>
      <vt:variant>
        <vt:i4>0</vt:i4>
      </vt:variant>
      <vt:variant>
        <vt:i4>5</vt:i4>
      </vt:variant>
      <vt:variant>
        <vt:lpwstr>http://ppl.app.uq.edu.au/content/5.70.17-criteria-academic-performance</vt:lpwstr>
      </vt:variant>
      <vt:variant>
        <vt:lpwstr>Policy</vt:lpwstr>
      </vt:variant>
      <vt:variant>
        <vt:i4>3080229</vt:i4>
      </vt:variant>
      <vt:variant>
        <vt:i4>18</vt:i4>
      </vt:variant>
      <vt:variant>
        <vt:i4>0</vt:i4>
      </vt:variant>
      <vt:variant>
        <vt:i4>5</vt:i4>
      </vt:variant>
      <vt:variant>
        <vt:lpwstr>http://www.uq.edu.au/ohs/index.html?page=133956</vt:lpwstr>
      </vt:variant>
      <vt:variant>
        <vt:lpwstr/>
      </vt:variant>
      <vt:variant>
        <vt:i4>1245254</vt:i4>
      </vt:variant>
      <vt:variant>
        <vt:i4>15</vt:i4>
      </vt:variant>
      <vt:variant>
        <vt:i4>0</vt:i4>
      </vt:variant>
      <vt:variant>
        <vt:i4>5</vt:i4>
      </vt:variant>
      <vt:variant>
        <vt:lpwstr>http://ppl.app.uq.edu.au/content/5.70.17-criteria-academic-performance</vt:lpwstr>
      </vt:variant>
      <vt:variant>
        <vt:lpwstr>Policy</vt:lpwstr>
      </vt:variant>
      <vt:variant>
        <vt:i4>1245254</vt:i4>
      </vt:variant>
      <vt:variant>
        <vt:i4>12</vt:i4>
      </vt:variant>
      <vt:variant>
        <vt:i4>0</vt:i4>
      </vt:variant>
      <vt:variant>
        <vt:i4>5</vt:i4>
      </vt:variant>
      <vt:variant>
        <vt:lpwstr>http://ppl.app.uq.edu.au/content/5.70.17-criteria-academic-performance</vt:lpwstr>
      </vt:variant>
      <vt:variant>
        <vt:lpwstr>Policy</vt:lpwstr>
      </vt:variant>
      <vt:variant>
        <vt:i4>5898261</vt:i4>
      </vt:variant>
      <vt:variant>
        <vt:i4>9</vt:i4>
      </vt:variant>
      <vt:variant>
        <vt:i4>0</vt:i4>
      </vt:variant>
      <vt:variant>
        <vt:i4>5</vt:i4>
      </vt:variant>
      <vt:variant>
        <vt:lpwstr>http://www.uq.edu.au/ohs/oh-s-inductions-training</vt:lpwstr>
      </vt:variant>
      <vt:variant>
        <vt:lpwstr/>
      </vt:variant>
      <vt:variant>
        <vt:i4>3080229</vt:i4>
      </vt:variant>
      <vt:variant>
        <vt:i4>6</vt:i4>
      </vt:variant>
      <vt:variant>
        <vt:i4>0</vt:i4>
      </vt:variant>
      <vt:variant>
        <vt:i4>5</vt:i4>
      </vt:variant>
      <vt:variant>
        <vt:lpwstr>http://www.uq.edu.au/ohs/index.html?page=133956</vt:lpwstr>
      </vt:variant>
      <vt:variant>
        <vt:lpwstr/>
      </vt:variant>
      <vt:variant>
        <vt:i4>3014704</vt:i4>
      </vt:variant>
      <vt:variant>
        <vt:i4>3</vt:i4>
      </vt:variant>
      <vt:variant>
        <vt:i4>0</vt:i4>
      </vt:variant>
      <vt:variant>
        <vt:i4>5</vt:i4>
      </vt:variant>
      <vt:variant>
        <vt:lpwstr>http://www.uq.edu.au/shared/resources/personnel/appraisalAcad/academic-portfolio-formA.docx</vt:lpwstr>
      </vt:variant>
      <vt:variant>
        <vt:lpwstr/>
      </vt:variant>
      <vt:variant>
        <vt:i4>2162742</vt:i4>
      </vt:variant>
      <vt:variant>
        <vt:i4>0</vt:i4>
      </vt:variant>
      <vt:variant>
        <vt:i4>0</vt:i4>
      </vt:variant>
      <vt:variant>
        <vt:i4>5</vt:i4>
      </vt:variant>
      <vt:variant>
        <vt:lpwstr>http://www.uq.edu.au/shared/resources/personnel/appraisalAcad/FormF-change-role.doc</vt:lpwstr>
      </vt:variant>
      <vt:variant>
        <vt:lpwstr/>
      </vt:variant>
      <vt:variant>
        <vt:i4>8061037</vt:i4>
      </vt:variant>
      <vt:variant>
        <vt:i4>0</vt:i4>
      </vt:variant>
      <vt:variant>
        <vt:i4>0</vt:i4>
      </vt:variant>
      <vt:variant>
        <vt:i4>5</vt:i4>
      </vt:variant>
      <vt:variant>
        <vt:lpwstr>http://www.uq.edu.au/shared/resources/personnel/appraisalAcad/AchievementsandObjectives.doc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Rhonda Surman</cp:lastModifiedBy>
  <cp:revision>3</cp:revision>
  <cp:lastPrinted>2011-01-24T06:04:00Z</cp:lastPrinted>
  <dcterms:created xsi:type="dcterms:W3CDTF">2015-01-16T06:38:00Z</dcterms:created>
  <dcterms:modified xsi:type="dcterms:W3CDTF">2015-01-16T06:54:00Z</dcterms:modified>
</cp:coreProperties>
</file>